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095" w:rsidRDefault="00B11095" w:rsidP="00B11095">
      <w:pPr>
        <w:pStyle w:val="Default"/>
      </w:pPr>
    </w:p>
    <w:p w:rsidR="00B11095" w:rsidRDefault="00B11095" w:rsidP="00B11095">
      <w:pPr>
        <w:pStyle w:val="Default"/>
        <w:spacing w:line="276" w:lineRule="auto"/>
      </w:pPr>
    </w:p>
    <w:p w:rsidR="00B11095" w:rsidRPr="0096760B" w:rsidRDefault="00B11095" w:rsidP="00B11095">
      <w:pPr>
        <w:spacing w:line="276" w:lineRule="auto"/>
        <w:jc w:val="center"/>
        <w:rPr>
          <w:u w:val="single"/>
        </w:rPr>
      </w:pPr>
      <w:r w:rsidRPr="0096760B">
        <w:rPr>
          <w:b/>
          <w:bCs/>
          <w:u w:val="single"/>
        </w:rPr>
        <w:t>ΠΡΟΣΚΛΗΣΗ</w:t>
      </w:r>
    </w:p>
    <w:p w:rsidR="00B11095" w:rsidRPr="0096760B" w:rsidRDefault="003F13E2" w:rsidP="00B11095">
      <w:pPr>
        <w:spacing w:line="276" w:lineRule="auto"/>
        <w:jc w:val="center"/>
        <w:rPr>
          <w:b/>
          <w:u w:val="single"/>
        </w:rPr>
      </w:pPr>
      <w:r w:rsidRPr="0096760B">
        <w:rPr>
          <w:b/>
          <w:u w:val="single"/>
        </w:rPr>
        <w:t>«Δράσεις για την Ολοκληρωμένη Διαχείριση Αστικών Αποβλήτων»</w:t>
      </w:r>
    </w:p>
    <w:p w:rsidR="003F13E2" w:rsidRPr="003F13E2" w:rsidRDefault="003F13E2" w:rsidP="00B11095">
      <w:pPr>
        <w:spacing w:line="276" w:lineRule="auto"/>
        <w:jc w:val="center"/>
        <w:rPr>
          <w:b/>
          <w:bCs/>
        </w:rPr>
      </w:pPr>
    </w:p>
    <w:p w:rsidR="00B11095" w:rsidRPr="00B11095" w:rsidRDefault="00B11095" w:rsidP="00B11095">
      <w:pPr>
        <w:spacing w:after="0" w:line="276" w:lineRule="auto"/>
        <w:rPr>
          <w:bCs/>
        </w:rPr>
      </w:pPr>
      <w:r w:rsidRPr="00B11095">
        <w:rPr>
          <w:bCs/>
        </w:rPr>
        <w:t xml:space="preserve">ΕΙΔΙΚΗ ΥΠΗΡΕΣΙΑ ΔΙΑΧΕΙΡΙΣΗΣ ΕΠΙΧΕΙΡΗΣΙΑΚΟΥ ΠΡΟΓΡΑΜΜΑΤΟΣ «ΥΠΟΔΟΜΕΣ ΜΕΤΑΦΟΡΩΝ, ΠΕΡΙΒΑΛΛΟΝ &amp; ΑΕΙΦΟΡΟΣ ΑΝΑΠΤΥΞΗ» </w:t>
      </w:r>
    </w:p>
    <w:p w:rsidR="00B11095" w:rsidRPr="00B11095" w:rsidRDefault="00B11095" w:rsidP="00B11095">
      <w:pPr>
        <w:spacing w:after="0" w:line="276" w:lineRule="auto"/>
        <w:rPr>
          <w:bCs/>
        </w:rPr>
      </w:pPr>
      <w:r w:rsidRPr="00B11095">
        <w:rPr>
          <w:bCs/>
        </w:rPr>
        <w:t xml:space="preserve">ΥΠΟΔΙΕΥΘΥΝΣΗ ΤΟΜΕΑ ΠΕΡΙΒΑΛΛΟΝΤΟΣ </w:t>
      </w:r>
    </w:p>
    <w:p w:rsidR="00B11095" w:rsidRPr="00B11095" w:rsidRDefault="00B11095" w:rsidP="00B11095">
      <w:pPr>
        <w:spacing w:after="0" w:line="276" w:lineRule="auto"/>
        <w:rPr>
          <w:bCs/>
        </w:rPr>
      </w:pPr>
      <w:r w:rsidRPr="00B11095">
        <w:rPr>
          <w:bCs/>
        </w:rPr>
        <w:t>ΜΟΝΑΔΑ ΑΠ</w:t>
      </w:r>
    </w:p>
    <w:p w:rsidR="00B11095" w:rsidRPr="00B11095" w:rsidRDefault="00B11095" w:rsidP="00B11095">
      <w:pPr>
        <w:spacing w:after="0" w:line="276" w:lineRule="auto"/>
        <w:rPr>
          <w:bCs/>
        </w:rPr>
      </w:pPr>
    </w:p>
    <w:p w:rsidR="00B11095" w:rsidRPr="00B11095" w:rsidRDefault="00B11095" w:rsidP="00B11095">
      <w:pPr>
        <w:spacing w:after="0" w:line="276" w:lineRule="auto"/>
        <w:rPr>
          <w:bCs/>
        </w:rPr>
      </w:pPr>
      <w:r w:rsidRPr="00B11095">
        <w:rPr>
          <w:bCs/>
        </w:rPr>
        <w:t>ΕΠΙΧΕΙΡΗΣΙΑΚΟ ΠΡΟΓΡΑΜΜΑ «ΥΠΟΔΟΜΕΣ ΜΕΤΑΦΟΡΩΝ, ΠΕΡΙΒΑΛΛΟΝ ΚΑΙ ΑΕΙΦΟΡΟΣ ΑΝΑΠΤΥΞΗ»</w:t>
      </w:r>
    </w:p>
    <w:p w:rsidR="00280BA4" w:rsidRDefault="00B11095" w:rsidP="00241121">
      <w:pPr>
        <w:spacing w:after="0" w:line="276" w:lineRule="auto"/>
        <w:rPr>
          <w:bCs/>
        </w:rPr>
      </w:pPr>
      <w:r w:rsidRPr="00B11095">
        <w:rPr>
          <w:bCs/>
        </w:rPr>
        <w:t>ΑΞΟΝΑΣ ΠΡΟΤΕΡΑΙΟΤΗΤΑΣ 14 «ΔΙΑΤΗΡΗΣΗ ΚΑΙ ΠΡΟΣΤΑΣΙΑ ΤΟΥ ΠΕΡΙΒΑΛΛΟΝΤΟΣ ΠΡΟΑΓΩΓΗ ΤΗΣ ΑΠΟΔΟΤΙΚΗΣ ΧΡΗΣΗΣ ΤΩΝ ΠΟΡΩΝ (ΤΣ)»</w:t>
      </w:r>
    </w:p>
    <w:p w:rsidR="00241121" w:rsidRDefault="00241121" w:rsidP="00241121">
      <w:pPr>
        <w:spacing w:after="0" w:line="276" w:lineRule="auto"/>
        <w:rPr>
          <w:bCs/>
        </w:rPr>
      </w:pPr>
    </w:p>
    <w:p w:rsidR="00241121" w:rsidRPr="007831A1" w:rsidRDefault="00241121" w:rsidP="00241121">
      <w:pPr>
        <w:autoSpaceDE w:val="0"/>
        <w:autoSpaceDN w:val="0"/>
        <w:adjustRightInd w:val="0"/>
        <w:spacing w:after="0" w:line="276" w:lineRule="auto"/>
        <w:jc w:val="both"/>
        <w:rPr>
          <w:u w:val="single"/>
        </w:rPr>
      </w:pPr>
      <w:r>
        <w:rPr>
          <w:u w:val="single"/>
        </w:rPr>
        <w:t>Δυνητικοί δικαιούχοι</w:t>
      </w:r>
    </w:p>
    <w:p w:rsidR="00241121" w:rsidRPr="007831A1" w:rsidRDefault="00241121" w:rsidP="00241121">
      <w:pPr>
        <w:pStyle w:val="a3"/>
        <w:numPr>
          <w:ilvl w:val="0"/>
          <w:numId w:val="30"/>
        </w:numPr>
        <w:autoSpaceDE w:val="0"/>
        <w:autoSpaceDN w:val="0"/>
        <w:adjustRightInd w:val="0"/>
        <w:spacing w:after="0" w:line="276" w:lineRule="auto"/>
        <w:jc w:val="both"/>
      </w:pPr>
      <w:r w:rsidRPr="007831A1">
        <w:t>Δήμοι</w:t>
      </w:r>
    </w:p>
    <w:p w:rsidR="00241121" w:rsidRPr="007831A1" w:rsidRDefault="00241121" w:rsidP="00241121">
      <w:pPr>
        <w:pStyle w:val="a3"/>
        <w:numPr>
          <w:ilvl w:val="0"/>
          <w:numId w:val="30"/>
        </w:numPr>
        <w:autoSpaceDE w:val="0"/>
        <w:autoSpaceDN w:val="0"/>
        <w:adjustRightInd w:val="0"/>
        <w:spacing w:after="0" w:line="276" w:lineRule="auto"/>
        <w:jc w:val="both"/>
        <w:rPr>
          <w:rFonts w:cs="Tahoma"/>
          <w:color w:val="000000"/>
        </w:rPr>
      </w:pPr>
      <w:r w:rsidRPr="007831A1">
        <w:t>Φορείς Διαχείρισης Στερεών Αποβλήτων (</w:t>
      </w:r>
      <w:proofErr w:type="spellStart"/>
      <w:r w:rsidRPr="007831A1">
        <w:t>ΦοΔΣΑ</w:t>
      </w:r>
      <w:proofErr w:type="spellEnd"/>
      <w:r w:rsidRPr="007831A1">
        <w:t>)</w:t>
      </w:r>
    </w:p>
    <w:p w:rsidR="00241121" w:rsidRDefault="00241121" w:rsidP="00241121">
      <w:pPr>
        <w:spacing w:after="0" w:line="276" w:lineRule="auto"/>
        <w:rPr>
          <w:bCs/>
        </w:rPr>
      </w:pPr>
    </w:p>
    <w:p w:rsidR="00241121" w:rsidRPr="00241121" w:rsidRDefault="00241121" w:rsidP="00241121">
      <w:pPr>
        <w:spacing w:after="0" w:line="276" w:lineRule="auto"/>
        <w:rPr>
          <w:bCs/>
        </w:rPr>
      </w:pPr>
    </w:p>
    <w:p w:rsidR="00280BA4" w:rsidRPr="00280BA4" w:rsidRDefault="00280BA4" w:rsidP="00B11095">
      <w:pPr>
        <w:jc w:val="both"/>
        <w:rPr>
          <w:u w:val="single"/>
        </w:rPr>
      </w:pPr>
      <w:r w:rsidRPr="00280BA4">
        <w:rPr>
          <w:u w:val="single"/>
        </w:rPr>
        <w:t>Ημερομηνία λήξης υποβολής προτάσεων</w:t>
      </w:r>
    </w:p>
    <w:p w:rsidR="007831A1" w:rsidRDefault="002840DF" w:rsidP="00B11095">
      <w:pPr>
        <w:jc w:val="both"/>
      </w:pPr>
      <w:r>
        <w:t>31.12</w:t>
      </w:r>
      <w:r w:rsidR="007831A1">
        <w:t>.2016</w:t>
      </w:r>
    </w:p>
    <w:p w:rsidR="00241121" w:rsidRDefault="00241121" w:rsidP="00B11095">
      <w:pPr>
        <w:jc w:val="both"/>
      </w:pPr>
    </w:p>
    <w:p w:rsidR="00241121" w:rsidRPr="00241121" w:rsidRDefault="00241121" w:rsidP="00B11095">
      <w:pPr>
        <w:jc w:val="both"/>
        <w:rPr>
          <w:u w:val="single"/>
        </w:rPr>
      </w:pPr>
      <w:r w:rsidRPr="00241121">
        <w:rPr>
          <w:u w:val="single"/>
        </w:rPr>
        <w:t>Μέθοδος αξιολόγησης προτάσεων</w:t>
      </w:r>
    </w:p>
    <w:p w:rsidR="007831A1" w:rsidRPr="00241121" w:rsidRDefault="00241121" w:rsidP="00241121">
      <w:pPr>
        <w:jc w:val="both"/>
      </w:pPr>
      <w:r>
        <w:t>Άμεση Αξιολόγηση: Η πρόταση αξιολογείται αυτοτελώς με σειρά προτεραιότητας με βάση την ημερομηνία υποβολής της στην ΕΥΔ.</w:t>
      </w:r>
    </w:p>
    <w:p w:rsidR="007831A1" w:rsidRDefault="007831A1" w:rsidP="007831A1">
      <w:pPr>
        <w:jc w:val="both"/>
        <w:rPr>
          <w:u w:val="single"/>
        </w:rPr>
      </w:pPr>
    </w:p>
    <w:p w:rsidR="007831A1" w:rsidRPr="007831A1" w:rsidRDefault="007831A1" w:rsidP="007831A1">
      <w:pPr>
        <w:jc w:val="both"/>
        <w:rPr>
          <w:u w:val="single"/>
        </w:rPr>
      </w:pPr>
      <w:r w:rsidRPr="007831A1">
        <w:rPr>
          <w:u w:val="single"/>
        </w:rPr>
        <w:t>Επιλέξιμες δράσεις</w:t>
      </w:r>
    </w:p>
    <w:p w:rsidR="007831A1" w:rsidRPr="007831A1" w:rsidRDefault="007831A1" w:rsidP="007831A1">
      <w:pPr>
        <w:pStyle w:val="a3"/>
        <w:numPr>
          <w:ilvl w:val="0"/>
          <w:numId w:val="31"/>
        </w:numPr>
        <w:jc w:val="both"/>
        <w:rPr>
          <w:u w:val="single"/>
        </w:rPr>
      </w:pPr>
      <w:r w:rsidRPr="007831A1">
        <w:rPr>
          <w:u w:val="single"/>
        </w:rPr>
        <w:t xml:space="preserve">Δράση 2. Προώθηση οικιακής </w:t>
      </w:r>
      <w:proofErr w:type="spellStart"/>
      <w:r w:rsidRPr="007831A1">
        <w:rPr>
          <w:u w:val="single"/>
        </w:rPr>
        <w:t>κομποστοποίησης</w:t>
      </w:r>
      <w:proofErr w:type="spellEnd"/>
      <w:r w:rsidRPr="007831A1">
        <w:rPr>
          <w:u w:val="single"/>
        </w:rPr>
        <w:t>.</w:t>
      </w:r>
    </w:p>
    <w:p w:rsidR="007831A1" w:rsidRPr="007831A1" w:rsidRDefault="007831A1" w:rsidP="007831A1">
      <w:pPr>
        <w:pStyle w:val="a3"/>
        <w:numPr>
          <w:ilvl w:val="0"/>
          <w:numId w:val="32"/>
        </w:numPr>
        <w:ind w:left="1134" w:hanging="283"/>
        <w:jc w:val="both"/>
      </w:pPr>
      <w:r w:rsidRPr="007831A1">
        <w:t xml:space="preserve">Οργάνωση δικτύων οικιακής </w:t>
      </w:r>
      <w:proofErr w:type="spellStart"/>
      <w:r w:rsidRPr="007831A1">
        <w:t>κομποστοποίησης</w:t>
      </w:r>
      <w:proofErr w:type="spellEnd"/>
      <w:r w:rsidRPr="007831A1">
        <w:t xml:space="preserve"> και επιτόπιας μηχανικής </w:t>
      </w:r>
      <w:proofErr w:type="spellStart"/>
      <w:r w:rsidRPr="007831A1">
        <w:t>κομποστοποίησης</w:t>
      </w:r>
      <w:proofErr w:type="spellEnd"/>
      <w:r w:rsidRPr="007831A1">
        <w:t xml:space="preserve">. Έμφαση στα νοικοκυριά περιοχών με αγροτικό και ημιαστικό χαρακτήρα και επιτόπια μηχανική </w:t>
      </w:r>
      <w:proofErr w:type="spellStart"/>
      <w:r w:rsidRPr="007831A1">
        <w:t>κομποστοποίηση</w:t>
      </w:r>
      <w:proofErr w:type="spellEnd"/>
      <w:r w:rsidRPr="007831A1">
        <w:t xml:space="preserve"> σε δημόσιους χώρους πρασίνου ή συγκεκριμένους χώρους των αστικών περιοχών, σχολεία, οικιστικά συγκροτήματα, ξενοδοχεία, στρατόπεδα, κλπ.</w:t>
      </w:r>
    </w:p>
    <w:p w:rsidR="007831A1" w:rsidRPr="007831A1" w:rsidRDefault="007831A1" w:rsidP="007831A1">
      <w:pPr>
        <w:pStyle w:val="a3"/>
        <w:numPr>
          <w:ilvl w:val="0"/>
          <w:numId w:val="31"/>
        </w:numPr>
        <w:jc w:val="both"/>
        <w:rPr>
          <w:u w:val="single"/>
        </w:rPr>
      </w:pPr>
      <w:r w:rsidRPr="007831A1">
        <w:rPr>
          <w:u w:val="single"/>
        </w:rPr>
        <w:t xml:space="preserve">Δράση 3. Ανάπτυξη Συστημάτων χωριστής συλλογής </w:t>
      </w:r>
      <w:proofErr w:type="spellStart"/>
      <w:r w:rsidRPr="007831A1">
        <w:rPr>
          <w:u w:val="single"/>
        </w:rPr>
        <w:t>ανακυκλωσίμων</w:t>
      </w:r>
      <w:proofErr w:type="spellEnd"/>
      <w:r w:rsidRPr="007831A1">
        <w:rPr>
          <w:u w:val="single"/>
        </w:rPr>
        <w:t xml:space="preserve"> και </w:t>
      </w:r>
      <w:proofErr w:type="spellStart"/>
      <w:r w:rsidRPr="007831A1">
        <w:rPr>
          <w:u w:val="single"/>
        </w:rPr>
        <w:t>βιοαποβλήτων</w:t>
      </w:r>
      <w:proofErr w:type="spellEnd"/>
      <w:r w:rsidRPr="007831A1">
        <w:rPr>
          <w:u w:val="single"/>
        </w:rPr>
        <w:t>.</w:t>
      </w:r>
    </w:p>
    <w:p w:rsidR="007831A1" w:rsidRPr="007831A1" w:rsidRDefault="007831A1" w:rsidP="007831A1">
      <w:pPr>
        <w:pStyle w:val="a3"/>
        <w:numPr>
          <w:ilvl w:val="0"/>
          <w:numId w:val="32"/>
        </w:numPr>
        <w:ind w:left="1134" w:hanging="283"/>
        <w:jc w:val="both"/>
      </w:pPr>
      <w:r w:rsidRPr="007831A1">
        <w:t xml:space="preserve">Ανάπτυξη δικτύων χωριστής συλλογής </w:t>
      </w:r>
      <w:proofErr w:type="spellStart"/>
      <w:r w:rsidRPr="007831A1">
        <w:t>βιοαποβλήτων</w:t>
      </w:r>
      <w:proofErr w:type="spellEnd"/>
      <w:r w:rsidRPr="007831A1">
        <w:t>, προς επίτευξη των στόχων του άρθρου 41 του Ν. 4042/2012 σε εθνικό και περιφερειακό επίπεδο.</w:t>
      </w:r>
    </w:p>
    <w:p w:rsidR="007831A1" w:rsidRPr="007831A1" w:rsidRDefault="007831A1" w:rsidP="007831A1">
      <w:pPr>
        <w:pStyle w:val="a3"/>
        <w:numPr>
          <w:ilvl w:val="0"/>
          <w:numId w:val="31"/>
        </w:numPr>
        <w:jc w:val="both"/>
        <w:rPr>
          <w:u w:val="single"/>
        </w:rPr>
      </w:pPr>
      <w:r w:rsidRPr="007831A1">
        <w:rPr>
          <w:u w:val="single"/>
        </w:rPr>
        <w:t xml:space="preserve">Δράση 4. </w:t>
      </w:r>
      <w:proofErr w:type="spellStart"/>
      <w:r w:rsidRPr="007831A1">
        <w:rPr>
          <w:u w:val="single"/>
        </w:rPr>
        <w:t>Κομποστοποίηση</w:t>
      </w:r>
      <w:proofErr w:type="spellEnd"/>
      <w:r w:rsidRPr="007831A1">
        <w:rPr>
          <w:u w:val="single"/>
        </w:rPr>
        <w:t xml:space="preserve"> </w:t>
      </w:r>
      <w:proofErr w:type="spellStart"/>
      <w:r w:rsidRPr="007831A1">
        <w:rPr>
          <w:u w:val="single"/>
        </w:rPr>
        <w:t>βιοαποβλήτων</w:t>
      </w:r>
      <w:proofErr w:type="spellEnd"/>
      <w:r w:rsidRPr="007831A1">
        <w:rPr>
          <w:u w:val="single"/>
        </w:rPr>
        <w:t>.</w:t>
      </w:r>
    </w:p>
    <w:p w:rsidR="007831A1" w:rsidRPr="007831A1" w:rsidRDefault="007831A1" w:rsidP="007831A1">
      <w:pPr>
        <w:pStyle w:val="a3"/>
        <w:numPr>
          <w:ilvl w:val="0"/>
          <w:numId w:val="32"/>
        </w:numPr>
        <w:ind w:left="1134" w:hanging="283"/>
        <w:jc w:val="both"/>
      </w:pPr>
      <w:r w:rsidRPr="007831A1">
        <w:t xml:space="preserve">Δημιουργία μονάδων δημοτικής </w:t>
      </w:r>
      <w:proofErr w:type="spellStart"/>
      <w:r w:rsidRPr="007831A1">
        <w:t>κομποστοποίησης</w:t>
      </w:r>
      <w:proofErr w:type="spellEnd"/>
      <w:r w:rsidRPr="007831A1">
        <w:t>, συμπληρωματικά προς κεντρικές μονάδες των περιφερειακών σχεδιασμών.</w:t>
      </w:r>
    </w:p>
    <w:p w:rsidR="007831A1" w:rsidRPr="007831A1" w:rsidRDefault="007831A1" w:rsidP="007831A1">
      <w:pPr>
        <w:pStyle w:val="a3"/>
        <w:numPr>
          <w:ilvl w:val="0"/>
          <w:numId w:val="31"/>
        </w:numPr>
        <w:jc w:val="both"/>
        <w:rPr>
          <w:u w:val="single"/>
        </w:rPr>
      </w:pPr>
      <w:r w:rsidRPr="007831A1">
        <w:rPr>
          <w:u w:val="single"/>
        </w:rPr>
        <w:lastRenderedPageBreak/>
        <w:t>Δράση 5: Δημιουργία «Πράσινων Σημείων» και Δικτύωσή τους</w:t>
      </w:r>
    </w:p>
    <w:p w:rsidR="007831A1" w:rsidRPr="007831A1" w:rsidRDefault="007831A1" w:rsidP="007831A1">
      <w:pPr>
        <w:pStyle w:val="a3"/>
        <w:numPr>
          <w:ilvl w:val="0"/>
          <w:numId w:val="32"/>
        </w:numPr>
        <w:ind w:left="1134" w:hanging="283"/>
        <w:jc w:val="both"/>
      </w:pPr>
      <w:r w:rsidRPr="007831A1">
        <w:t>Εγκαταστάσεις Πράσινων Σημείων που αφορούν κατά προτεραιότητα αστικά κέντρα.</w:t>
      </w:r>
    </w:p>
    <w:p w:rsidR="007831A1" w:rsidRPr="007831A1" w:rsidRDefault="007831A1" w:rsidP="007831A1">
      <w:pPr>
        <w:pStyle w:val="a3"/>
        <w:numPr>
          <w:ilvl w:val="0"/>
          <w:numId w:val="32"/>
        </w:numPr>
        <w:ind w:left="1134" w:hanging="283"/>
        <w:jc w:val="both"/>
      </w:pPr>
      <w:r w:rsidRPr="007831A1">
        <w:t>Δικτύωση των εγκαταστάσεων πράσινων σημείων για ενιαία παρακολούθηση και συντονισμό της διάθεσης υλικών και αγαθών</w:t>
      </w:r>
    </w:p>
    <w:p w:rsidR="007831A1" w:rsidRPr="007831A1" w:rsidRDefault="007831A1" w:rsidP="007831A1">
      <w:pPr>
        <w:pStyle w:val="a3"/>
        <w:numPr>
          <w:ilvl w:val="0"/>
          <w:numId w:val="32"/>
        </w:numPr>
        <w:ind w:left="1134" w:hanging="283"/>
        <w:jc w:val="both"/>
      </w:pPr>
      <w:r w:rsidRPr="007831A1">
        <w:t>Δημιουργία κέντρων επαναχρησιμοποίησης, δημιουργικής επαναχρησιμοποίησης ή επισκευής ειδών και αγαθών</w:t>
      </w:r>
    </w:p>
    <w:p w:rsidR="007831A1" w:rsidRPr="007831A1" w:rsidRDefault="007831A1" w:rsidP="007831A1">
      <w:pPr>
        <w:pStyle w:val="a3"/>
        <w:numPr>
          <w:ilvl w:val="0"/>
          <w:numId w:val="31"/>
        </w:numPr>
        <w:jc w:val="both"/>
        <w:rPr>
          <w:u w:val="single"/>
        </w:rPr>
      </w:pPr>
      <w:r w:rsidRPr="007831A1">
        <w:rPr>
          <w:u w:val="single"/>
        </w:rPr>
        <w:t>Δράση 7. Δράσεις ολοκληρωμένης διαχείρισης αστικών στερεών αποβλήτων σε νησιά και μικρούς απομακρυσμένους οικισμούς.</w:t>
      </w:r>
    </w:p>
    <w:p w:rsidR="007831A1" w:rsidRPr="007831A1" w:rsidRDefault="007831A1" w:rsidP="007831A1">
      <w:pPr>
        <w:pStyle w:val="a3"/>
        <w:numPr>
          <w:ilvl w:val="0"/>
          <w:numId w:val="32"/>
        </w:numPr>
        <w:ind w:left="1134" w:hanging="283"/>
        <w:jc w:val="both"/>
      </w:pPr>
      <w:r w:rsidRPr="007831A1">
        <w:t>Μικρές μονάδες επεξεργασίας</w:t>
      </w:r>
    </w:p>
    <w:p w:rsidR="007831A1" w:rsidRPr="007831A1" w:rsidRDefault="007831A1" w:rsidP="007831A1">
      <w:pPr>
        <w:pStyle w:val="a3"/>
        <w:numPr>
          <w:ilvl w:val="0"/>
          <w:numId w:val="32"/>
        </w:numPr>
        <w:ind w:left="1134" w:hanging="283"/>
        <w:jc w:val="both"/>
      </w:pPr>
      <w:r>
        <w:t>Μ</w:t>
      </w:r>
      <w:r w:rsidRPr="007831A1">
        <w:t>ονάδες ανάκτησης και Χώροι Υγειονομικής Ταφής Υπολειμμάτων</w:t>
      </w:r>
    </w:p>
    <w:p w:rsidR="007831A1" w:rsidRPr="007831A1" w:rsidRDefault="007831A1" w:rsidP="007831A1">
      <w:pPr>
        <w:pStyle w:val="a3"/>
        <w:numPr>
          <w:ilvl w:val="0"/>
          <w:numId w:val="32"/>
        </w:numPr>
        <w:ind w:left="1134" w:hanging="283"/>
        <w:jc w:val="both"/>
      </w:pPr>
      <w:r w:rsidRPr="007831A1">
        <w:t>Δίκτυα Σταθμών Μεταφόρτωσης Αποβλήτων ή/και Σταθμοί Μεταφόρτωσης για τα ανακυκλώσιμα απόβλητα (ΣΜΑΥ).</w:t>
      </w:r>
    </w:p>
    <w:p w:rsidR="007831A1" w:rsidRPr="007831A1" w:rsidRDefault="007831A1" w:rsidP="007831A1">
      <w:pPr>
        <w:pStyle w:val="a3"/>
        <w:numPr>
          <w:ilvl w:val="0"/>
          <w:numId w:val="31"/>
        </w:numPr>
        <w:jc w:val="both"/>
        <w:rPr>
          <w:u w:val="single"/>
        </w:rPr>
      </w:pPr>
      <w:r w:rsidRPr="007831A1">
        <w:rPr>
          <w:u w:val="single"/>
        </w:rPr>
        <w:t xml:space="preserve">Δράση 8. Ολοκλήρωση και συμπλήρωση υποδομών ολοκληρωμένης διαχείρισης αποβλήτων. </w:t>
      </w:r>
    </w:p>
    <w:p w:rsidR="007831A1" w:rsidRPr="007831A1" w:rsidRDefault="007831A1" w:rsidP="007831A1">
      <w:pPr>
        <w:pStyle w:val="a3"/>
        <w:numPr>
          <w:ilvl w:val="0"/>
          <w:numId w:val="32"/>
        </w:numPr>
        <w:ind w:left="1134" w:hanging="283"/>
        <w:jc w:val="both"/>
      </w:pPr>
      <w:r w:rsidRPr="007831A1">
        <w:t xml:space="preserve">Μονάδες ανάκτησης υπολειπόμενων συμμείκτων και ΧΥΤΥ </w:t>
      </w:r>
    </w:p>
    <w:p w:rsidR="007831A1" w:rsidRPr="007831A1" w:rsidRDefault="007831A1" w:rsidP="007831A1">
      <w:pPr>
        <w:pStyle w:val="a3"/>
        <w:numPr>
          <w:ilvl w:val="0"/>
          <w:numId w:val="32"/>
        </w:numPr>
        <w:ind w:left="1134" w:hanging="283"/>
        <w:jc w:val="both"/>
      </w:pPr>
      <w:r>
        <w:t>Κ</w:t>
      </w:r>
      <w:r w:rsidRPr="007831A1">
        <w:t xml:space="preserve">εντρικές Μονάδες </w:t>
      </w:r>
      <w:proofErr w:type="spellStart"/>
      <w:r w:rsidRPr="007831A1">
        <w:t>Κομποστοποίησης</w:t>
      </w:r>
      <w:proofErr w:type="spellEnd"/>
      <w:r w:rsidRPr="007831A1">
        <w:t xml:space="preserve"> </w:t>
      </w:r>
      <w:proofErr w:type="spellStart"/>
      <w:r w:rsidRPr="007831A1">
        <w:t>Βιοαποβλήτων</w:t>
      </w:r>
      <w:proofErr w:type="spellEnd"/>
      <w:r w:rsidRPr="007831A1">
        <w:t xml:space="preserve"> </w:t>
      </w:r>
    </w:p>
    <w:p w:rsidR="007831A1" w:rsidRPr="007831A1" w:rsidRDefault="007831A1" w:rsidP="007831A1">
      <w:pPr>
        <w:pStyle w:val="a3"/>
        <w:numPr>
          <w:ilvl w:val="0"/>
          <w:numId w:val="32"/>
        </w:numPr>
        <w:ind w:left="1134" w:hanging="283"/>
        <w:jc w:val="both"/>
      </w:pPr>
      <w:r w:rsidRPr="007831A1">
        <w:t xml:space="preserve">Δίκτυα Σταθμών Μεταφόρτωσης Αποβλήτων ή/και Σταθμοί Μεταφόρτωσης για τα ανακυκλώσιμα απόβλητα (ΣΜΑΥ). </w:t>
      </w:r>
    </w:p>
    <w:p w:rsidR="007831A1" w:rsidRPr="007831A1" w:rsidRDefault="007831A1" w:rsidP="007831A1">
      <w:pPr>
        <w:pStyle w:val="a3"/>
        <w:numPr>
          <w:ilvl w:val="0"/>
          <w:numId w:val="32"/>
        </w:numPr>
        <w:ind w:left="1134" w:hanging="283"/>
        <w:jc w:val="both"/>
      </w:pPr>
      <w:r w:rsidRPr="007831A1">
        <w:t xml:space="preserve">Αναβαθμίσεις υφιστάμενων μονάδων και ΧΥΤ στο πλαίσιο ΟΕΔΑ </w:t>
      </w:r>
    </w:p>
    <w:p w:rsidR="007831A1" w:rsidRDefault="007831A1" w:rsidP="007831A1">
      <w:pPr>
        <w:autoSpaceDE w:val="0"/>
        <w:autoSpaceDN w:val="0"/>
        <w:adjustRightInd w:val="0"/>
        <w:spacing w:after="0" w:line="276" w:lineRule="auto"/>
        <w:jc w:val="both"/>
        <w:rPr>
          <w:rFonts w:cs="Tahoma"/>
          <w:color w:val="000000"/>
          <w:u w:val="single"/>
        </w:rPr>
      </w:pPr>
    </w:p>
    <w:p w:rsidR="007831A1" w:rsidRDefault="007831A1" w:rsidP="007831A1">
      <w:pPr>
        <w:autoSpaceDE w:val="0"/>
        <w:autoSpaceDN w:val="0"/>
        <w:adjustRightInd w:val="0"/>
        <w:spacing w:after="0" w:line="276" w:lineRule="auto"/>
        <w:jc w:val="both"/>
        <w:rPr>
          <w:rFonts w:cs="Tahoma"/>
          <w:color w:val="000000"/>
          <w:u w:val="single"/>
        </w:rPr>
      </w:pPr>
      <w:r w:rsidRPr="007831A1">
        <w:rPr>
          <w:rFonts w:cs="Tahoma"/>
          <w:color w:val="000000"/>
          <w:u w:val="single"/>
        </w:rPr>
        <w:t>Επιλέξιμες δαπάνες</w:t>
      </w:r>
    </w:p>
    <w:p w:rsidR="007831A1" w:rsidRPr="007831A1" w:rsidRDefault="007831A1" w:rsidP="007831A1">
      <w:pPr>
        <w:autoSpaceDE w:val="0"/>
        <w:autoSpaceDN w:val="0"/>
        <w:adjustRightInd w:val="0"/>
        <w:spacing w:after="0" w:line="240" w:lineRule="auto"/>
        <w:rPr>
          <w:rFonts w:ascii="Symbol" w:hAnsi="Symbol" w:cs="Symbol"/>
          <w:color w:val="000000"/>
          <w:sz w:val="24"/>
          <w:szCs w:val="24"/>
        </w:rPr>
      </w:pPr>
    </w:p>
    <w:p w:rsidR="007831A1" w:rsidRPr="007831A1" w:rsidRDefault="007831A1" w:rsidP="007831A1">
      <w:pPr>
        <w:pStyle w:val="a3"/>
        <w:numPr>
          <w:ilvl w:val="0"/>
          <w:numId w:val="30"/>
        </w:numPr>
        <w:autoSpaceDE w:val="0"/>
        <w:autoSpaceDN w:val="0"/>
        <w:adjustRightInd w:val="0"/>
        <w:spacing w:after="0" w:line="276" w:lineRule="auto"/>
        <w:jc w:val="both"/>
      </w:pPr>
      <w:r w:rsidRPr="007831A1">
        <w:t xml:space="preserve">Προμήθεια κάδων οικιακής </w:t>
      </w:r>
      <w:proofErr w:type="spellStart"/>
      <w:r w:rsidRPr="007831A1">
        <w:t>κομποστοποίησης</w:t>
      </w:r>
      <w:proofErr w:type="spellEnd"/>
      <w:r w:rsidRPr="007831A1">
        <w:t xml:space="preserve"> ή/και επιτόπιας μηχανικής </w:t>
      </w:r>
      <w:proofErr w:type="spellStart"/>
      <w:r w:rsidRPr="007831A1">
        <w:t>κομποστοποίησης</w:t>
      </w:r>
      <w:proofErr w:type="spellEnd"/>
      <w:r w:rsidRPr="007831A1">
        <w:t xml:space="preserve"> </w:t>
      </w:r>
      <w:proofErr w:type="spellStart"/>
      <w:r w:rsidRPr="007831A1">
        <w:t>βιοαποβλήτων</w:t>
      </w:r>
      <w:proofErr w:type="spellEnd"/>
      <w:r w:rsidRPr="007831A1">
        <w:t xml:space="preserve"> για μικρούς παραγωγούς (π.χ. κατασκηνώσεις Δήμου, λαϊκές αγορές κλπ) </w:t>
      </w:r>
    </w:p>
    <w:p w:rsidR="007831A1" w:rsidRPr="007831A1" w:rsidRDefault="007831A1" w:rsidP="007831A1">
      <w:pPr>
        <w:pStyle w:val="a3"/>
        <w:numPr>
          <w:ilvl w:val="0"/>
          <w:numId w:val="30"/>
        </w:numPr>
        <w:autoSpaceDE w:val="0"/>
        <w:autoSpaceDN w:val="0"/>
        <w:adjustRightInd w:val="0"/>
        <w:spacing w:after="0" w:line="276" w:lineRule="auto"/>
        <w:jc w:val="both"/>
      </w:pPr>
      <w:r w:rsidRPr="007831A1">
        <w:t xml:space="preserve">Προμήθεια κάδων και άλλων μέσων συλλογής για την εφαρμογή προγραμμάτων χωριστής συλλογής αστικών </w:t>
      </w:r>
      <w:proofErr w:type="spellStart"/>
      <w:r w:rsidRPr="007831A1">
        <w:t>βιοαποβλήτων</w:t>
      </w:r>
      <w:proofErr w:type="spellEnd"/>
      <w:r w:rsidRPr="007831A1">
        <w:t xml:space="preserve"> (οικιακών, πράσινων και εμπορικών). </w:t>
      </w:r>
    </w:p>
    <w:p w:rsidR="007831A1" w:rsidRPr="007831A1" w:rsidRDefault="007831A1" w:rsidP="007831A1">
      <w:pPr>
        <w:pStyle w:val="a3"/>
        <w:numPr>
          <w:ilvl w:val="0"/>
          <w:numId w:val="30"/>
        </w:numPr>
        <w:autoSpaceDE w:val="0"/>
        <w:autoSpaceDN w:val="0"/>
        <w:adjustRightInd w:val="0"/>
        <w:spacing w:after="0" w:line="276" w:lineRule="auto"/>
        <w:jc w:val="both"/>
      </w:pPr>
      <w:r w:rsidRPr="007831A1">
        <w:t xml:space="preserve">Δημοτικές μονάδες </w:t>
      </w:r>
      <w:proofErr w:type="spellStart"/>
      <w:r w:rsidRPr="007831A1">
        <w:t>κομποστοποίησης</w:t>
      </w:r>
      <w:proofErr w:type="spellEnd"/>
      <w:r w:rsidRPr="007831A1">
        <w:t xml:space="preserve"> </w:t>
      </w:r>
      <w:proofErr w:type="spellStart"/>
      <w:r w:rsidRPr="007831A1">
        <w:t>βιοαποβλήτων</w:t>
      </w:r>
      <w:proofErr w:type="spellEnd"/>
      <w:r w:rsidRPr="007831A1">
        <w:t xml:space="preserve">, συμπεριλαμβανομένης της προμήθειας και εγκατάστασης του εξοπλισμού </w:t>
      </w:r>
      <w:proofErr w:type="spellStart"/>
      <w:r w:rsidRPr="007831A1">
        <w:t>κομποστοποίησης</w:t>
      </w:r>
      <w:proofErr w:type="spellEnd"/>
      <w:r w:rsidRPr="007831A1">
        <w:t xml:space="preserve"> και όλου του απαραίτητου εξοπλισμού για τη λειτουργία της μονάδας. </w:t>
      </w:r>
    </w:p>
    <w:p w:rsidR="007831A1" w:rsidRPr="007831A1" w:rsidRDefault="007831A1" w:rsidP="007831A1">
      <w:pPr>
        <w:pStyle w:val="a3"/>
        <w:numPr>
          <w:ilvl w:val="0"/>
          <w:numId w:val="30"/>
        </w:numPr>
        <w:autoSpaceDE w:val="0"/>
        <w:autoSpaceDN w:val="0"/>
        <w:adjustRightInd w:val="0"/>
        <w:spacing w:after="0" w:line="276" w:lineRule="auto"/>
        <w:jc w:val="both"/>
      </w:pPr>
      <w:r w:rsidRPr="007831A1">
        <w:t xml:space="preserve">Δημοτικές μονάδες τεμαχισμού και </w:t>
      </w:r>
      <w:proofErr w:type="spellStart"/>
      <w:r w:rsidRPr="007831A1">
        <w:t>κομποστοποίησης</w:t>
      </w:r>
      <w:proofErr w:type="spellEnd"/>
      <w:r w:rsidRPr="007831A1">
        <w:t xml:space="preserve"> αποβλήτων κήπων και πάρκων, συμπεριλαμβανομένης της προμήθειας και εγκατάστασης όλου του απαραίτητου εξοπλισμού για τη λειτουργία της μονάδας. </w:t>
      </w:r>
    </w:p>
    <w:p w:rsidR="007831A1" w:rsidRPr="007831A1" w:rsidRDefault="007831A1" w:rsidP="007831A1">
      <w:pPr>
        <w:pStyle w:val="a3"/>
        <w:numPr>
          <w:ilvl w:val="0"/>
          <w:numId w:val="30"/>
        </w:numPr>
        <w:autoSpaceDE w:val="0"/>
        <w:autoSpaceDN w:val="0"/>
        <w:adjustRightInd w:val="0"/>
        <w:spacing w:after="0" w:line="276" w:lineRule="auto"/>
        <w:jc w:val="both"/>
      </w:pPr>
      <w:r w:rsidRPr="007831A1">
        <w:t xml:space="preserve">Εγκαταστάσεις και υποδομές Πράσινων Σημείων και ΚΑΕΔΙΣΠ που εξυπηρετούν κατά προτεραιότητα αστικά κέντρα. </w:t>
      </w:r>
    </w:p>
    <w:p w:rsidR="007831A1" w:rsidRPr="007831A1" w:rsidRDefault="007831A1" w:rsidP="007831A1">
      <w:pPr>
        <w:pStyle w:val="a3"/>
        <w:numPr>
          <w:ilvl w:val="0"/>
          <w:numId w:val="30"/>
        </w:numPr>
        <w:autoSpaceDE w:val="0"/>
        <w:autoSpaceDN w:val="0"/>
        <w:adjustRightInd w:val="0"/>
        <w:spacing w:after="0" w:line="276" w:lineRule="auto"/>
        <w:jc w:val="both"/>
      </w:pPr>
      <w:r w:rsidRPr="007831A1">
        <w:t xml:space="preserve">Κέντρα επαναχρησιμοποίησης, δημιουργικής επαναχρησιμοποίησης υλικών ή επισκευής/μεταποίησης ειδών και αγαθών </w:t>
      </w:r>
    </w:p>
    <w:p w:rsidR="007831A1" w:rsidRPr="007831A1" w:rsidRDefault="007831A1" w:rsidP="007831A1">
      <w:pPr>
        <w:pStyle w:val="a3"/>
        <w:numPr>
          <w:ilvl w:val="0"/>
          <w:numId w:val="30"/>
        </w:numPr>
        <w:autoSpaceDE w:val="0"/>
        <w:autoSpaceDN w:val="0"/>
        <w:adjustRightInd w:val="0"/>
        <w:spacing w:after="0" w:line="276" w:lineRule="auto"/>
        <w:jc w:val="both"/>
      </w:pPr>
      <w:r w:rsidRPr="007831A1">
        <w:t xml:space="preserve">Κέντρα Διαλογής Ανακυκλώσιμων Υλικών (ΚΔΑΥ) ή/και Σταθμοί Μεταφόρτωσης για τα ανακυκλώσιμα απόβλητα (ΣΜΑΥ), συμπεριλαμβανομένης της προμήθειας και εγκατάστασης όλου του απαραίτητου εξοπλισμού και βοηθητικών εγκαταστάσεων για τη λειτουργία της μονάδας. Έμφαση στα μεγάλα νησιά. </w:t>
      </w:r>
    </w:p>
    <w:p w:rsidR="007831A1" w:rsidRPr="007831A1" w:rsidRDefault="007831A1" w:rsidP="007831A1">
      <w:pPr>
        <w:pStyle w:val="a3"/>
        <w:numPr>
          <w:ilvl w:val="0"/>
          <w:numId w:val="30"/>
        </w:numPr>
        <w:autoSpaceDE w:val="0"/>
        <w:autoSpaceDN w:val="0"/>
        <w:adjustRightInd w:val="0"/>
        <w:spacing w:after="0" w:line="276" w:lineRule="auto"/>
        <w:jc w:val="both"/>
      </w:pPr>
      <w:r w:rsidRPr="007831A1">
        <w:t xml:space="preserve">Σταθμοί Μεταφόρτωσης Αποβλήτων, συμπεριλαμβανομένης της προμήθειας και εγκατάστασης όλου του απαραίτητου εξοπλισμού και βοηθητικών εγκαταστάσεων για τη θέση σε λειτουργία των σταθμών. </w:t>
      </w:r>
    </w:p>
    <w:p w:rsidR="007831A1" w:rsidRPr="007831A1" w:rsidRDefault="007831A1" w:rsidP="007831A1">
      <w:pPr>
        <w:pStyle w:val="a3"/>
        <w:numPr>
          <w:ilvl w:val="0"/>
          <w:numId w:val="30"/>
        </w:numPr>
        <w:autoSpaceDE w:val="0"/>
        <w:autoSpaceDN w:val="0"/>
        <w:adjustRightInd w:val="0"/>
        <w:spacing w:after="0" w:line="276" w:lineRule="auto"/>
        <w:jc w:val="both"/>
      </w:pPr>
      <w:r w:rsidRPr="007831A1">
        <w:lastRenderedPageBreak/>
        <w:t xml:space="preserve">Κεντρικές (Διαδημοτικές) Μονάδες ανάκτησης </w:t>
      </w:r>
      <w:proofErr w:type="spellStart"/>
      <w:r w:rsidRPr="007831A1">
        <w:t>προδιαλεγμένων</w:t>
      </w:r>
      <w:proofErr w:type="spellEnd"/>
      <w:r w:rsidRPr="007831A1">
        <w:t xml:space="preserve"> </w:t>
      </w:r>
      <w:proofErr w:type="spellStart"/>
      <w:r w:rsidRPr="007831A1">
        <w:t>βιοαποβλήτων</w:t>
      </w:r>
      <w:proofErr w:type="spellEnd"/>
      <w:r w:rsidRPr="007831A1">
        <w:t xml:space="preserve"> ή συμμείκτων αστικών αποβλήτων, συμπεριλαμβανομένης της προμήθειας και εγκατάστασης όλου του απαραίτητου εξοπλισμού και βοηθητικών εγκαταστάσεων για τη θέση σε λειτουργία της μονάδας. </w:t>
      </w:r>
    </w:p>
    <w:p w:rsidR="007831A1" w:rsidRPr="007831A1" w:rsidRDefault="007831A1" w:rsidP="007831A1">
      <w:pPr>
        <w:pStyle w:val="a3"/>
        <w:numPr>
          <w:ilvl w:val="0"/>
          <w:numId w:val="30"/>
        </w:numPr>
        <w:autoSpaceDE w:val="0"/>
        <w:autoSpaceDN w:val="0"/>
        <w:adjustRightInd w:val="0"/>
        <w:spacing w:after="0" w:line="276" w:lineRule="auto"/>
        <w:jc w:val="both"/>
      </w:pPr>
      <w:r w:rsidRPr="007831A1">
        <w:t xml:space="preserve">Χώροι Υγειονομικής Ταφής (ΧΥΤ), συμπεριλαμβανομένης της προμήθειας και εγκατάστασης όλου του απαραίτητου εξοπλισμού και βοηθητικών εγκαταστάσεων για τη λειτουργία της μονάδας. </w:t>
      </w:r>
    </w:p>
    <w:p w:rsidR="007831A1" w:rsidRPr="007831A1" w:rsidRDefault="007831A1" w:rsidP="007831A1">
      <w:pPr>
        <w:pStyle w:val="a3"/>
        <w:numPr>
          <w:ilvl w:val="0"/>
          <w:numId w:val="30"/>
        </w:numPr>
        <w:autoSpaceDE w:val="0"/>
        <w:autoSpaceDN w:val="0"/>
        <w:adjustRightInd w:val="0"/>
        <w:spacing w:after="0" w:line="276" w:lineRule="auto"/>
        <w:jc w:val="both"/>
      </w:pPr>
      <w:r w:rsidRPr="007831A1">
        <w:t xml:space="preserve">Αναβαθμίσεις υφιστάμενων μονάδων και ΧΥΤ στο πλαίσιο Ολοκληρωμένων Εγκαταστάσεων Διαχείρισης Αποβλήτων (ΟΕΔΑ). </w:t>
      </w:r>
    </w:p>
    <w:p w:rsidR="007831A1" w:rsidRPr="007831A1" w:rsidRDefault="007831A1" w:rsidP="007831A1">
      <w:pPr>
        <w:pStyle w:val="a3"/>
        <w:numPr>
          <w:ilvl w:val="0"/>
          <w:numId w:val="30"/>
        </w:numPr>
        <w:autoSpaceDE w:val="0"/>
        <w:autoSpaceDN w:val="0"/>
        <w:adjustRightInd w:val="0"/>
        <w:spacing w:after="0" w:line="276" w:lineRule="auto"/>
        <w:jc w:val="both"/>
      </w:pPr>
      <w:r w:rsidRPr="007831A1">
        <w:t xml:space="preserve">Απόκτηση της απαιτούμενης εδαφικής έκτασης προκειμένου να εγκατασταθούν οι μονάδες. </w:t>
      </w:r>
    </w:p>
    <w:p w:rsidR="007831A1" w:rsidRPr="007831A1" w:rsidRDefault="007831A1" w:rsidP="007831A1">
      <w:pPr>
        <w:pStyle w:val="a3"/>
        <w:numPr>
          <w:ilvl w:val="0"/>
          <w:numId w:val="30"/>
        </w:numPr>
        <w:autoSpaceDE w:val="0"/>
        <w:autoSpaceDN w:val="0"/>
        <w:adjustRightInd w:val="0"/>
        <w:spacing w:after="0" w:line="276" w:lineRule="auto"/>
        <w:jc w:val="both"/>
      </w:pPr>
      <w:r w:rsidRPr="007831A1">
        <w:t xml:space="preserve">Μελέτες ωρίμανσης και τεύχη δημοπράτησης </w:t>
      </w:r>
    </w:p>
    <w:p w:rsidR="007831A1" w:rsidRDefault="007831A1" w:rsidP="007831A1">
      <w:pPr>
        <w:pStyle w:val="a3"/>
        <w:numPr>
          <w:ilvl w:val="0"/>
          <w:numId w:val="30"/>
        </w:numPr>
        <w:autoSpaceDE w:val="0"/>
        <w:autoSpaceDN w:val="0"/>
        <w:adjustRightInd w:val="0"/>
        <w:spacing w:after="0" w:line="276" w:lineRule="auto"/>
        <w:jc w:val="both"/>
      </w:pPr>
      <w:r w:rsidRPr="007831A1">
        <w:t xml:space="preserve">Δράσεις ευαισθητοποίησης και δημοσιότητας μέχρι ποσοστό 1% του προϋπολογισμού της πράξης προ ΦΠΑ, με στόχο την ευαισθητοποίηση και ενημέρωση των πολιτών για τη συμμετοχή και την ορθή εφαρμογή των συστημάτων χωριστής συλλογής </w:t>
      </w:r>
      <w:proofErr w:type="spellStart"/>
      <w:r w:rsidRPr="007831A1">
        <w:t>βιοαποβλήτων</w:t>
      </w:r>
      <w:proofErr w:type="spellEnd"/>
      <w:r w:rsidRPr="007831A1">
        <w:t xml:space="preserve"> και χρήσης των Πράσινων Σημείων, και μόνο εφόσον η ίδια πράξη περιλαμβάνει σχετικά υποέργα. </w:t>
      </w:r>
    </w:p>
    <w:p w:rsidR="0093773E" w:rsidRDefault="0093773E" w:rsidP="0093773E">
      <w:pPr>
        <w:pStyle w:val="a3"/>
        <w:numPr>
          <w:ilvl w:val="0"/>
          <w:numId w:val="30"/>
        </w:numPr>
        <w:autoSpaceDE w:val="0"/>
        <w:autoSpaceDN w:val="0"/>
        <w:adjustRightInd w:val="0"/>
        <w:spacing w:after="0" w:line="276" w:lineRule="auto"/>
        <w:jc w:val="both"/>
      </w:pPr>
      <w:r w:rsidRPr="0093773E">
        <w:t>Υπηρεσίες Τεχνικού Συμβούλου για την παροχή των απαραιτήτων τεχνικών και υποστηρικτικών υπηρεσιών κατά τη διάρκεια υλοποίησης και δοκιμαστικής λειτουργίας των πράξεων και υπό την προϋπόθεση της υποβολής επαρκούς τεκμηρίωσης της σκοπιμότητας και αναγκαιότητας και του προϋπολογισμού της παροχής της εν λόγω υπηρεσίας.</w:t>
      </w:r>
    </w:p>
    <w:p w:rsidR="0093773E" w:rsidRDefault="0093773E" w:rsidP="0093773E">
      <w:pPr>
        <w:autoSpaceDE w:val="0"/>
        <w:autoSpaceDN w:val="0"/>
        <w:adjustRightInd w:val="0"/>
        <w:spacing w:after="0" w:line="276" w:lineRule="auto"/>
        <w:jc w:val="both"/>
      </w:pPr>
    </w:p>
    <w:p w:rsidR="0093773E" w:rsidRPr="0093773E" w:rsidRDefault="0093773E" w:rsidP="0093773E">
      <w:pPr>
        <w:autoSpaceDE w:val="0"/>
        <w:autoSpaceDN w:val="0"/>
        <w:adjustRightInd w:val="0"/>
        <w:spacing w:after="0" w:line="276" w:lineRule="auto"/>
        <w:jc w:val="both"/>
        <w:rPr>
          <w:color w:val="FF0000"/>
        </w:rPr>
      </w:pPr>
      <w:r w:rsidRPr="0093773E">
        <w:rPr>
          <w:color w:val="FF0000"/>
        </w:rPr>
        <w:t xml:space="preserve">Δύναται να χρηματοδοτηθούν ως «προπαρασκευαστικές ενέργειες» οι μελέτες ωρίμανσης των σχετικών έργων (μελέτες και τεύχη δημοπράτησης) και η απόκτηση της απαιτούμενης γης, με την </w:t>
      </w:r>
      <w:r w:rsidR="00241121">
        <w:rPr>
          <w:color w:val="FF0000"/>
        </w:rPr>
        <w:t xml:space="preserve">αυστηρή </w:t>
      </w:r>
      <w:r w:rsidRPr="0093773E">
        <w:rPr>
          <w:color w:val="FF0000"/>
        </w:rPr>
        <w:t>προϋπόθεση</w:t>
      </w:r>
      <w:r w:rsidR="00241121">
        <w:rPr>
          <w:color w:val="FF0000"/>
        </w:rPr>
        <w:t xml:space="preserve"> αυτές</w:t>
      </w:r>
      <w:r w:rsidRPr="0093773E">
        <w:rPr>
          <w:color w:val="FF0000"/>
        </w:rPr>
        <w:t xml:space="preserve"> να ολοκληρωθούν εντός 18 μηνών από την ένταξη.</w:t>
      </w:r>
    </w:p>
    <w:p w:rsidR="00B11095" w:rsidRPr="00F93D28" w:rsidRDefault="00B11095" w:rsidP="00F93D28">
      <w:pPr>
        <w:autoSpaceDE w:val="0"/>
        <w:autoSpaceDN w:val="0"/>
        <w:adjustRightInd w:val="0"/>
        <w:spacing w:after="0" w:line="276" w:lineRule="auto"/>
        <w:jc w:val="both"/>
        <w:rPr>
          <w:rFonts w:cs="Tahoma"/>
          <w:color w:val="000000"/>
        </w:rPr>
      </w:pPr>
    </w:p>
    <w:p w:rsidR="00B11095" w:rsidRPr="00B11095" w:rsidRDefault="00B6519B" w:rsidP="00B6519B">
      <w:pPr>
        <w:jc w:val="both"/>
        <w:rPr>
          <w:rFonts w:cs="Tahoma"/>
          <w:color w:val="000000"/>
          <w:u w:val="single"/>
        </w:rPr>
      </w:pPr>
      <w:r w:rsidRPr="00B11095">
        <w:rPr>
          <w:rFonts w:cs="Tahoma"/>
          <w:color w:val="000000"/>
          <w:u w:val="single"/>
        </w:rPr>
        <w:t>Δείκτες εκροών</w:t>
      </w:r>
    </w:p>
    <w:p w:rsidR="00175A6C" w:rsidRPr="00396539" w:rsidRDefault="00175A6C" w:rsidP="00396539">
      <w:pPr>
        <w:pStyle w:val="a3"/>
        <w:numPr>
          <w:ilvl w:val="0"/>
          <w:numId w:val="4"/>
        </w:numPr>
        <w:autoSpaceDE w:val="0"/>
        <w:autoSpaceDN w:val="0"/>
        <w:adjustRightInd w:val="0"/>
        <w:spacing w:after="0" w:line="276" w:lineRule="auto"/>
        <w:jc w:val="both"/>
        <w:rPr>
          <w:rFonts w:cs="Tahoma"/>
          <w:color w:val="000000"/>
        </w:rPr>
      </w:pPr>
      <w:r w:rsidRPr="00175A6C">
        <w:rPr>
          <w:rFonts w:cs="Tahoma"/>
          <w:color w:val="000000"/>
        </w:rPr>
        <w:t>Στερεά απόβλητα:. Πρόσθετη δυν</w:t>
      </w:r>
      <w:r w:rsidR="00396539">
        <w:rPr>
          <w:rFonts w:cs="Tahoma"/>
          <w:color w:val="000000"/>
        </w:rPr>
        <w:t xml:space="preserve">αμικότητα ανακύκλωσης αποβλήτων - </w:t>
      </w:r>
      <w:r w:rsidR="00396539" w:rsidRPr="00396539">
        <w:rPr>
          <w:rFonts w:cs="Tahoma"/>
          <w:color w:val="000000"/>
        </w:rPr>
        <w:t>(</w:t>
      </w:r>
      <w:r w:rsidRPr="00396539">
        <w:rPr>
          <w:rFonts w:cs="Tahoma"/>
          <w:color w:val="000000"/>
        </w:rPr>
        <w:t>Τόνοι/έτος</w:t>
      </w:r>
      <w:r w:rsidR="00396539" w:rsidRPr="00396539">
        <w:rPr>
          <w:rFonts w:cs="Tahoma"/>
          <w:color w:val="000000"/>
        </w:rPr>
        <w:t>)</w:t>
      </w:r>
    </w:p>
    <w:p w:rsidR="00175A6C" w:rsidRPr="00396539" w:rsidRDefault="00175A6C" w:rsidP="00396539">
      <w:pPr>
        <w:pStyle w:val="a3"/>
        <w:numPr>
          <w:ilvl w:val="0"/>
          <w:numId w:val="4"/>
        </w:numPr>
        <w:autoSpaceDE w:val="0"/>
        <w:autoSpaceDN w:val="0"/>
        <w:adjustRightInd w:val="0"/>
        <w:spacing w:after="0" w:line="276" w:lineRule="auto"/>
        <w:jc w:val="both"/>
        <w:rPr>
          <w:rFonts w:cs="Tahoma"/>
          <w:color w:val="000000"/>
        </w:rPr>
      </w:pPr>
      <w:r w:rsidRPr="00175A6C">
        <w:rPr>
          <w:rFonts w:cs="Tahoma"/>
          <w:color w:val="000000"/>
        </w:rPr>
        <w:t xml:space="preserve">Ποσότητα ΒΑΑ </w:t>
      </w:r>
      <w:r w:rsidR="00396539">
        <w:rPr>
          <w:rFonts w:cs="Tahoma"/>
          <w:color w:val="000000"/>
        </w:rPr>
        <w:t xml:space="preserve">που εκτρέπεται από χώρους ταφής - </w:t>
      </w:r>
      <w:r w:rsidR="00396539" w:rsidRPr="00396539">
        <w:rPr>
          <w:rFonts w:cs="Tahoma"/>
          <w:color w:val="000000"/>
        </w:rPr>
        <w:t>(</w:t>
      </w:r>
      <w:r w:rsidRPr="00396539">
        <w:rPr>
          <w:rFonts w:cs="Tahoma"/>
          <w:color w:val="000000"/>
        </w:rPr>
        <w:t>Τόνοι/έτος</w:t>
      </w:r>
      <w:r w:rsidR="00396539" w:rsidRPr="00396539">
        <w:rPr>
          <w:rFonts w:cs="Tahoma"/>
          <w:color w:val="000000"/>
        </w:rPr>
        <w:t>)</w:t>
      </w:r>
    </w:p>
    <w:p w:rsidR="00396539" w:rsidRPr="00396539" w:rsidRDefault="00175A6C" w:rsidP="00396539">
      <w:pPr>
        <w:pStyle w:val="a3"/>
        <w:numPr>
          <w:ilvl w:val="0"/>
          <w:numId w:val="4"/>
        </w:numPr>
        <w:autoSpaceDE w:val="0"/>
        <w:autoSpaceDN w:val="0"/>
        <w:adjustRightInd w:val="0"/>
        <w:spacing w:after="0" w:line="276" w:lineRule="auto"/>
        <w:jc w:val="both"/>
        <w:rPr>
          <w:rFonts w:cs="Tahoma"/>
          <w:color w:val="000000"/>
        </w:rPr>
      </w:pPr>
      <w:r w:rsidRPr="00175A6C">
        <w:rPr>
          <w:rFonts w:cs="Tahoma"/>
          <w:color w:val="000000"/>
        </w:rPr>
        <w:t xml:space="preserve">Ποσότητα Αστικών Στερεών Αποβλήτων </w:t>
      </w:r>
      <w:r w:rsidR="00396539">
        <w:rPr>
          <w:rFonts w:cs="Tahoma"/>
          <w:color w:val="000000"/>
        </w:rPr>
        <w:t xml:space="preserve">που οδηγείται σε ασφαλή διάθεση - </w:t>
      </w:r>
      <w:r w:rsidR="00396539" w:rsidRPr="00396539">
        <w:rPr>
          <w:rFonts w:cs="Tahoma"/>
          <w:color w:val="000000"/>
        </w:rPr>
        <w:t>(</w:t>
      </w:r>
      <w:r w:rsidRPr="00396539">
        <w:rPr>
          <w:rFonts w:cs="Tahoma"/>
          <w:color w:val="000000"/>
        </w:rPr>
        <w:t>Τόνοι/έτος</w:t>
      </w:r>
      <w:r w:rsidR="00396539" w:rsidRPr="00396539">
        <w:rPr>
          <w:rFonts w:cs="Tahoma"/>
          <w:color w:val="000000"/>
        </w:rPr>
        <w:t>)</w:t>
      </w:r>
    </w:p>
    <w:p w:rsidR="003733D8" w:rsidRPr="003733D8" w:rsidRDefault="003733D8" w:rsidP="00175A6C">
      <w:pPr>
        <w:pStyle w:val="a3"/>
        <w:autoSpaceDE w:val="0"/>
        <w:autoSpaceDN w:val="0"/>
        <w:adjustRightInd w:val="0"/>
        <w:spacing w:after="0" w:line="276" w:lineRule="auto"/>
        <w:jc w:val="both"/>
        <w:rPr>
          <w:rFonts w:cs="Tahoma"/>
          <w:color w:val="FF0000"/>
        </w:rPr>
      </w:pPr>
      <w:r w:rsidRPr="003733D8">
        <w:rPr>
          <w:rFonts w:cs="Tahoma"/>
          <w:color w:val="FF0000"/>
        </w:rPr>
        <w:t xml:space="preserve">Πρέπει να </w:t>
      </w:r>
      <w:r w:rsidR="00396539">
        <w:rPr>
          <w:rFonts w:cs="Tahoma"/>
          <w:color w:val="FF0000"/>
        </w:rPr>
        <w:t>υπολογιστούν οι ανωτέρω δείκτες.</w:t>
      </w:r>
    </w:p>
    <w:p w:rsidR="00B11095" w:rsidRDefault="00B11095" w:rsidP="00B11095">
      <w:pPr>
        <w:pStyle w:val="a3"/>
        <w:autoSpaceDE w:val="0"/>
        <w:autoSpaceDN w:val="0"/>
        <w:adjustRightInd w:val="0"/>
        <w:spacing w:after="0" w:line="276" w:lineRule="auto"/>
        <w:jc w:val="both"/>
        <w:rPr>
          <w:rFonts w:cs="Tahoma"/>
          <w:color w:val="000000"/>
        </w:rPr>
      </w:pPr>
    </w:p>
    <w:p w:rsidR="00B11095" w:rsidRPr="00280BA4" w:rsidRDefault="00B6519B" w:rsidP="00B6519B">
      <w:pPr>
        <w:jc w:val="both"/>
        <w:rPr>
          <w:rFonts w:cs="Tahoma"/>
          <w:color w:val="000000"/>
          <w:u w:val="single"/>
        </w:rPr>
      </w:pPr>
      <w:r w:rsidRPr="00280BA4">
        <w:rPr>
          <w:rFonts w:cs="Tahoma"/>
          <w:color w:val="000000"/>
          <w:u w:val="single"/>
        </w:rPr>
        <w:t>Δείκτες αποτελέσματος</w:t>
      </w:r>
    </w:p>
    <w:p w:rsidR="00396539" w:rsidRPr="00396539" w:rsidRDefault="00396539" w:rsidP="00396539">
      <w:pPr>
        <w:pStyle w:val="a3"/>
        <w:numPr>
          <w:ilvl w:val="0"/>
          <w:numId w:val="4"/>
        </w:numPr>
        <w:autoSpaceDE w:val="0"/>
        <w:autoSpaceDN w:val="0"/>
        <w:adjustRightInd w:val="0"/>
        <w:spacing w:after="0" w:line="276" w:lineRule="auto"/>
        <w:jc w:val="both"/>
        <w:rPr>
          <w:rFonts w:cs="Tahoma"/>
          <w:color w:val="000000"/>
        </w:rPr>
      </w:pPr>
      <w:r w:rsidRPr="00396539">
        <w:rPr>
          <w:rFonts w:cs="Tahoma"/>
          <w:color w:val="000000"/>
        </w:rPr>
        <w:t xml:space="preserve">Κλάσμα χωριστά </w:t>
      </w:r>
      <w:proofErr w:type="spellStart"/>
      <w:r w:rsidRPr="00396539">
        <w:rPr>
          <w:rFonts w:cs="Tahoma"/>
          <w:color w:val="000000"/>
        </w:rPr>
        <w:t>συλεγγέντων</w:t>
      </w:r>
      <w:proofErr w:type="spellEnd"/>
      <w:r w:rsidRPr="00396539">
        <w:rPr>
          <w:rFonts w:cs="Tahoma"/>
          <w:color w:val="000000"/>
        </w:rPr>
        <w:t xml:space="preserve"> αστικών στερεών αποβλήτων που οδηγείται σε ανακύκλω</w:t>
      </w:r>
      <w:r>
        <w:rPr>
          <w:rFonts w:cs="Tahoma"/>
          <w:color w:val="000000"/>
        </w:rPr>
        <w:t xml:space="preserve">ση (ανακυκλώσιμα &amp; </w:t>
      </w:r>
      <w:proofErr w:type="spellStart"/>
      <w:r>
        <w:rPr>
          <w:rFonts w:cs="Tahoma"/>
          <w:color w:val="000000"/>
        </w:rPr>
        <w:t>βιοαπόβλητα</w:t>
      </w:r>
      <w:proofErr w:type="spellEnd"/>
      <w:r>
        <w:rPr>
          <w:rFonts w:cs="Tahoma"/>
          <w:color w:val="000000"/>
        </w:rPr>
        <w:t>) – (</w:t>
      </w:r>
      <w:r w:rsidRPr="00396539">
        <w:rPr>
          <w:rFonts w:cs="Tahoma"/>
          <w:color w:val="000000"/>
        </w:rPr>
        <w:t>Ποσοστό</w:t>
      </w:r>
      <w:r>
        <w:rPr>
          <w:rFonts w:cs="Tahoma"/>
          <w:color w:val="000000"/>
        </w:rPr>
        <w:t xml:space="preserve"> </w:t>
      </w:r>
      <w:r w:rsidRPr="00396539">
        <w:rPr>
          <w:rFonts w:cs="Tahoma"/>
          <w:color w:val="000000"/>
        </w:rPr>
        <w:t>(επί συνολικής παραγωγής ΑΣΑ)</w:t>
      </w:r>
      <w:r>
        <w:rPr>
          <w:rFonts w:cs="Tahoma"/>
          <w:color w:val="000000"/>
        </w:rPr>
        <w:t>)</w:t>
      </w:r>
    </w:p>
    <w:p w:rsidR="00396539" w:rsidRPr="00396539" w:rsidRDefault="00396539" w:rsidP="00396539">
      <w:pPr>
        <w:pStyle w:val="a3"/>
        <w:numPr>
          <w:ilvl w:val="0"/>
          <w:numId w:val="4"/>
        </w:numPr>
        <w:autoSpaceDE w:val="0"/>
        <w:autoSpaceDN w:val="0"/>
        <w:adjustRightInd w:val="0"/>
        <w:spacing w:after="0" w:line="276" w:lineRule="auto"/>
        <w:jc w:val="both"/>
        <w:rPr>
          <w:rFonts w:cs="Tahoma"/>
          <w:color w:val="000000"/>
        </w:rPr>
      </w:pPr>
      <w:r w:rsidRPr="00396539">
        <w:rPr>
          <w:rFonts w:cs="Tahoma"/>
          <w:color w:val="000000"/>
        </w:rPr>
        <w:t xml:space="preserve">Αστικά Στερεά Αποβλήτων </w:t>
      </w:r>
      <w:r>
        <w:rPr>
          <w:rFonts w:cs="Tahoma"/>
          <w:color w:val="000000"/>
        </w:rPr>
        <w:t>που οδηγείται σε ασφαλή διάθεση – (</w:t>
      </w:r>
      <w:r w:rsidRPr="00396539">
        <w:rPr>
          <w:rFonts w:cs="Tahoma"/>
          <w:color w:val="000000"/>
        </w:rPr>
        <w:t>Ποσοστό</w:t>
      </w:r>
      <w:r>
        <w:rPr>
          <w:rFonts w:cs="Tahoma"/>
          <w:color w:val="000000"/>
        </w:rPr>
        <w:t xml:space="preserve"> </w:t>
      </w:r>
      <w:r w:rsidRPr="00396539">
        <w:rPr>
          <w:rFonts w:cs="Tahoma"/>
          <w:color w:val="000000"/>
        </w:rPr>
        <w:t>(επί συνολικής</w:t>
      </w:r>
      <w:r>
        <w:rPr>
          <w:rFonts w:cs="Tahoma"/>
          <w:color w:val="000000"/>
        </w:rPr>
        <w:t xml:space="preserve"> </w:t>
      </w:r>
      <w:r w:rsidRPr="00396539">
        <w:rPr>
          <w:rFonts w:cs="Tahoma"/>
          <w:color w:val="000000"/>
        </w:rPr>
        <w:t>παραγωγής ΑΣΑ)</w:t>
      </w:r>
      <w:r>
        <w:rPr>
          <w:rFonts w:cs="Tahoma"/>
          <w:color w:val="000000"/>
        </w:rPr>
        <w:t>)</w:t>
      </w:r>
    </w:p>
    <w:p w:rsidR="00396539" w:rsidRPr="00396539" w:rsidRDefault="00396539" w:rsidP="00396539">
      <w:pPr>
        <w:pStyle w:val="a3"/>
        <w:numPr>
          <w:ilvl w:val="0"/>
          <w:numId w:val="4"/>
        </w:numPr>
        <w:autoSpaceDE w:val="0"/>
        <w:autoSpaceDN w:val="0"/>
        <w:adjustRightInd w:val="0"/>
        <w:spacing w:after="0" w:line="276" w:lineRule="auto"/>
        <w:jc w:val="both"/>
        <w:rPr>
          <w:rFonts w:cs="Tahoma"/>
          <w:color w:val="000000"/>
        </w:rPr>
      </w:pPr>
      <w:proofErr w:type="spellStart"/>
      <w:r w:rsidRPr="00396539">
        <w:rPr>
          <w:rFonts w:cs="Tahoma"/>
          <w:color w:val="000000"/>
        </w:rPr>
        <w:t>Βιοαποδομήσι</w:t>
      </w:r>
      <w:r w:rsidR="0081377C">
        <w:rPr>
          <w:rFonts w:cs="Tahoma"/>
          <w:color w:val="000000"/>
        </w:rPr>
        <w:t>μ</w:t>
      </w:r>
      <w:r w:rsidRPr="00396539">
        <w:rPr>
          <w:rFonts w:cs="Tahoma"/>
          <w:color w:val="000000"/>
        </w:rPr>
        <w:t>α</w:t>
      </w:r>
      <w:proofErr w:type="spellEnd"/>
      <w:r w:rsidRPr="00396539">
        <w:rPr>
          <w:rFonts w:cs="Tahoma"/>
          <w:color w:val="000000"/>
        </w:rPr>
        <w:t xml:space="preserve"> Αστικά Απόβλητα (ΒΑΑ) που εκτρέπονται</w:t>
      </w:r>
      <w:r>
        <w:rPr>
          <w:rFonts w:cs="Tahoma"/>
          <w:color w:val="000000"/>
        </w:rPr>
        <w:t xml:space="preserve"> από την ταφή – (</w:t>
      </w:r>
      <w:r w:rsidRPr="00396539">
        <w:rPr>
          <w:rFonts w:cs="Tahoma"/>
          <w:color w:val="000000"/>
        </w:rPr>
        <w:t>Ποσοστό</w:t>
      </w:r>
    </w:p>
    <w:p w:rsidR="00280BA4" w:rsidRDefault="00396539" w:rsidP="00396539">
      <w:pPr>
        <w:pStyle w:val="a3"/>
        <w:autoSpaceDE w:val="0"/>
        <w:autoSpaceDN w:val="0"/>
        <w:adjustRightInd w:val="0"/>
        <w:spacing w:after="0" w:line="276" w:lineRule="auto"/>
        <w:jc w:val="both"/>
        <w:rPr>
          <w:rFonts w:cs="Tahoma"/>
          <w:color w:val="000000"/>
        </w:rPr>
      </w:pPr>
      <w:r>
        <w:rPr>
          <w:rFonts w:cs="Tahoma"/>
          <w:color w:val="000000"/>
        </w:rPr>
        <w:lastRenderedPageBreak/>
        <w:t xml:space="preserve">(επί συνολικής </w:t>
      </w:r>
      <w:r w:rsidRPr="00396539">
        <w:rPr>
          <w:rFonts w:cs="Tahoma"/>
          <w:color w:val="000000"/>
        </w:rPr>
        <w:t>παραγωγής ΑΣΑ)</w:t>
      </w:r>
      <w:r>
        <w:rPr>
          <w:rFonts w:cs="Tahoma"/>
          <w:color w:val="000000"/>
        </w:rPr>
        <w:t>)</w:t>
      </w:r>
    </w:p>
    <w:p w:rsidR="00396539" w:rsidRDefault="00396539" w:rsidP="00396539">
      <w:pPr>
        <w:pStyle w:val="a3"/>
        <w:autoSpaceDE w:val="0"/>
        <w:autoSpaceDN w:val="0"/>
        <w:adjustRightInd w:val="0"/>
        <w:spacing w:after="0" w:line="276" w:lineRule="auto"/>
        <w:jc w:val="both"/>
        <w:rPr>
          <w:rFonts w:cs="Tahoma"/>
          <w:color w:val="FF0000"/>
        </w:rPr>
      </w:pPr>
      <w:r w:rsidRPr="003733D8">
        <w:rPr>
          <w:rFonts w:cs="Tahoma"/>
          <w:color w:val="FF0000"/>
        </w:rPr>
        <w:t xml:space="preserve">Πρέπει να </w:t>
      </w:r>
      <w:r>
        <w:rPr>
          <w:rFonts w:cs="Tahoma"/>
          <w:color w:val="FF0000"/>
        </w:rPr>
        <w:t>υπολογιστούν οι ανωτέρω δείκτες.</w:t>
      </w:r>
    </w:p>
    <w:p w:rsidR="00396539" w:rsidRDefault="00396539" w:rsidP="00396539">
      <w:pPr>
        <w:pStyle w:val="a3"/>
        <w:autoSpaceDE w:val="0"/>
        <w:autoSpaceDN w:val="0"/>
        <w:adjustRightInd w:val="0"/>
        <w:spacing w:after="0" w:line="276" w:lineRule="auto"/>
        <w:jc w:val="both"/>
        <w:rPr>
          <w:rFonts w:cs="Tahoma"/>
          <w:color w:val="FF0000"/>
        </w:rPr>
      </w:pPr>
    </w:p>
    <w:p w:rsidR="00396539" w:rsidRDefault="00396539" w:rsidP="00396539">
      <w:pPr>
        <w:pStyle w:val="a3"/>
        <w:autoSpaceDE w:val="0"/>
        <w:autoSpaceDN w:val="0"/>
        <w:adjustRightInd w:val="0"/>
        <w:spacing w:after="0" w:line="276" w:lineRule="auto"/>
        <w:jc w:val="both"/>
        <w:rPr>
          <w:rFonts w:cs="Tahoma"/>
          <w:color w:val="FF0000"/>
        </w:rPr>
      </w:pPr>
    </w:p>
    <w:p w:rsidR="00396539" w:rsidRDefault="00396539" w:rsidP="00396539">
      <w:pPr>
        <w:jc w:val="both"/>
        <w:rPr>
          <w:rFonts w:cs="Tahoma"/>
          <w:color w:val="000000"/>
          <w:u w:val="single"/>
        </w:rPr>
      </w:pPr>
      <w:r>
        <w:rPr>
          <w:rFonts w:cs="Tahoma"/>
          <w:color w:val="000000"/>
          <w:u w:val="single"/>
        </w:rPr>
        <w:t>Σημεία προσο</w:t>
      </w:r>
      <w:r w:rsidRPr="00396539">
        <w:rPr>
          <w:rFonts w:cs="Tahoma"/>
          <w:color w:val="000000"/>
          <w:u w:val="single"/>
        </w:rPr>
        <w:t>χής</w:t>
      </w:r>
      <w:r>
        <w:rPr>
          <w:rFonts w:cs="Tahoma"/>
          <w:color w:val="000000"/>
          <w:u w:val="single"/>
        </w:rPr>
        <w:t xml:space="preserve"> – Απαιτήσεις πρόσκλησης</w:t>
      </w:r>
    </w:p>
    <w:p w:rsidR="00396539" w:rsidRDefault="00396539" w:rsidP="003A11C1">
      <w:pPr>
        <w:pStyle w:val="a3"/>
        <w:numPr>
          <w:ilvl w:val="0"/>
          <w:numId w:val="16"/>
        </w:numPr>
        <w:jc w:val="both"/>
        <w:rPr>
          <w:rFonts w:cs="Tahoma"/>
          <w:color w:val="000000"/>
        </w:rPr>
      </w:pPr>
      <w:r w:rsidRPr="00396539">
        <w:rPr>
          <w:rFonts w:cs="Tahoma"/>
          <w:color w:val="000000"/>
        </w:rPr>
        <w:t>Εφόσον</w:t>
      </w:r>
      <w:r>
        <w:rPr>
          <w:rFonts w:cs="Tahoma"/>
          <w:color w:val="000000"/>
        </w:rPr>
        <w:t xml:space="preserve"> οι προτεινόμενες δράσεις </w:t>
      </w:r>
      <w:r w:rsidR="003A11C1">
        <w:rPr>
          <w:rFonts w:cs="Tahoma"/>
          <w:color w:val="000000"/>
        </w:rPr>
        <w:t>αφορούν σε έ</w:t>
      </w:r>
      <w:r w:rsidR="003A11C1" w:rsidRPr="003A11C1">
        <w:rPr>
          <w:rFonts w:cs="Tahoma"/>
          <w:color w:val="000000"/>
        </w:rPr>
        <w:t xml:space="preserve">ργα υποδομών και υπηρεσίες διαχείρισης αποβλήτων που αφορούν στην συλλογή, μεταφορά, ανάκτηση και διάθεση αστικών αποβλήτων, συμπεριλαμβανομένων των δράσεων διαχείρισης </w:t>
      </w:r>
      <w:proofErr w:type="spellStart"/>
      <w:r w:rsidR="003A11C1" w:rsidRPr="003A11C1">
        <w:rPr>
          <w:rFonts w:cs="Tahoma"/>
          <w:color w:val="000000"/>
        </w:rPr>
        <w:t>βιοαποβλήτων</w:t>
      </w:r>
      <w:proofErr w:type="spellEnd"/>
      <w:r w:rsidR="003A11C1" w:rsidRPr="003A11C1">
        <w:rPr>
          <w:rFonts w:cs="Tahoma"/>
          <w:color w:val="000000"/>
        </w:rPr>
        <w:t xml:space="preserve">, </w:t>
      </w:r>
      <w:r w:rsidR="003A11C1">
        <w:rPr>
          <w:rFonts w:cs="Tahoma"/>
          <w:color w:val="000000"/>
        </w:rPr>
        <w:t>και</w:t>
      </w:r>
      <w:r w:rsidR="003A11C1" w:rsidRPr="003A11C1">
        <w:rPr>
          <w:rFonts w:cs="Tahoma"/>
          <w:color w:val="000000"/>
        </w:rPr>
        <w:t xml:space="preserve"> συνιστούν ειδικές περιπτώσεις άσκησης οικονομικών δραστηριοτήτων (που προκύπτουν από επιβολή τελών ή εκμετάλλευση των προϊόντων), </w:t>
      </w:r>
      <w:r w:rsidR="003A11C1">
        <w:rPr>
          <w:rFonts w:cs="Tahoma"/>
          <w:color w:val="000000"/>
        </w:rPr>
        <w:t xml:space="preserve">τότε </w:t>
      </w:r>
      <w:r w:rsidR="003A11C1" w:rsidRPr="003A11C1">
        <w:rPr>
          <w:rFonts w:cs="Tahoma"/>
          <w:color w:val="000000"/>
        </w:rPr>
        <w:t xml:space="preserve">συνιστούν Υπηρεσίες Γενικού Οικονομικού Συμφέροντος (ΥΓΟΣ) </w:t>
      </w:r>
      <w:r w:rsidR="00EF6469">
        <w:rPr>
          <w:rFonts w:cs="Tahoma"/>
          <w:color w:val="000000"/>
        </w:rPr>
        <w:t>και</w:t>
      </w:r>
      <w:r w:rsidR="003A11C1" w:rsidRPr="003A11C1">
        <w:rPr>
          <w:rFonts w:cs="Tahoma"/>
          <w:color w:val="000000"/>
        </w:rPr>
        <w:t xml:space="preserve"> ενέχουν στοιχεία κρατικής ενίσχυσης</w:t>
      </w:r>
      <w:r w:rsidR="003A11C1">
        <w:rPr>
          <w:rFonts w:cs="Tahoma"/>
          <w:color w:val="000000"/>
        </w:rPr>
        <w:t xml:space="preserve">, </w:t>
      </w:r>
      <w:r w:rsidR="003A11C1" w:rsidRPr="008B38F4">
        <w:rPr>
          <w:rFonts w:cs="Tahoma"/>
          <w:color w:val="000000"/>
          <w:highlight w:val="yellow"/>
        </w:rPr>
        <w:t xml:space="preserve">συνεπώς εμπίπτουν σε περιορισμό χρηματοδότησης σύμφωνα με τον Κανονισμό </w:t>
      </w:r>
      <w:proofErr w:type="spellStart"/>
      <w:r w:rsidR="003A11C1" w:rsidRPr="008B38F4">
        <w:rPr>
          <w:rFonts w:cs="Tahoma"/>
          <w:color w:val="000000"/>
          <w:highlight w:val="yellow"/>
        </w:rPr>
        <w:t>de</w:t>
      </w:r>
      <w:proofErr w:type="spellEnd"/>
      <w:r w:rsidR="003A11C1" w:rsidRPr="008B38F4">
        <w:rPr>
          <w:rFonts w:cs="Tahoma"/>
          <w:color w:val="000000"/>
          <w:highlight w:val="yellow"/>
        </w:rPr>
        <w:t xml:space="preserve"> </w:t>
      </w:r>
      <w:proofErr w:type="spellStart"/>
      <w:r w:rsidR="003A11C1" w:rsidRPr="008B38F4">
        <w:rPr>
          <w:rFonts w:cs="Tahoma"/>
          <w:color w:val="000000"/>
          <w:highlight w:val="yellow"/>
        </w:rPr>
        <w:t>minimis</w:t>
      </w:r>
      <w:proofErr w:type="spellEnd"/>
      <w:r w:rsidR="003A11C1" w:rsidRPr="008B38F4">
        <w:rPr>
          <w:rFonts w:cs="Tahoma"/>
          <w:color w:val="000000"/>
          <w:highlight w:val="yellow"/>
        </w:rPr>
        <w:t xml:space="preserve"> (500.000€ για ΥΓΟΣ)</w:t>
      </w:r>
      <w:r w:rsidR="00A63AFD" w:rsidRPr="008B38F4">
        <w:rPr>
          <w:rFonts w:cs="Tahoma"/>
          <w:color w:val="000000"/>
          <w:highlight w:val="yellow"/>
        </w:rPr>
        <w:t>.</w:t>
      </w:r>
    </w:p>
    <w:p w:rsidR="003A11C1" w:rsidRPr="008B38F4" w:rsidRDefault="003A11C1" w:rsidP="00EF6469">
      <w:pPr>
        <w:pStyle w:val="a3"/>
        <w:numPr>
          <w:ilvl w:val="0"/>
          <w:numId w:val="16"/>
        </w:numPr>
        <w:jc w:val="both"/>
        <w:rPr>
          <w:rFonts w:cs="Tahoma"/>
          <w:color w:val="000000"/>
          <w:highlight w:val="yellow"/>
        </w:rPr>
      </w:pPr>
      <w:r w:rsidRPr="00396539">
        <w:rPr>
          <w:rFonts w:cs="Tahoma"/>
          <w:color w:val="000000"/>
        </w:rPr>
        <w:t>Εφόσον</w:t>
      </w:r>
      <w:r>
        <w:rPr>
          <w:rFonts w:cs="Tahoma"/>
          <w:color w:val="000000"/>
        </w:rPr>
        <w:t xml:space="preserve"> οι προτεινόμενες δράσεις αφορούν</w:t>
      </w:r>
      <w:r w:rsidR="00EF6469">
        <w:rPr>
          <w:rFonts w:cs="Tahoma"/>
          <w:color w:val="000000"/>
        </w:rPr>
        <w:t xml:space="preserve"> σε</w:t>
      </w:r>
      <w:r w:rsidR="00EF6469" w:rsidRPr="00EF6469">
        <w:t xml:space="preserve"> </w:t>
      </w:r>
      <w:r w:rsidR="00EF6469">
        <w:t xml:space="preserve">Πράσινα Σημεία, </w:t>
      </w:r>
      <w:r w:rsidR="00EF6469" w:rsidRPr="00EF6469">
        <w:t xml:space="preserve">Κέντρα Ανακύκλωσης, Κέντρα Επαναχρησιμοποίησης, καθώς και τμήματα των μονάδων επεξεργασίας (ανάκτησης και διάθεσης) αποβλήτων που </w:t>
      </w:r>
      <w:r w:rsidR="00EF6469" w:rsidRPr="008B38F4">
        <w:rPr>
          <w:highlight w:val="yellow"/>
        </w:rPr>
        <w:t>συνδέονται με εμπορική δραστηριότητα π.χ. εμπορική εκμετάλλευση των προϊόντων όπως</w:t>
      </w:r>
      <w:r w:rsidR="00EF6469" w:rsidRPr="008B38F4">
        <w:rPr>
          <w:rFonts w:cs="Tahoma"/>
          <w:color w:val="000000"/>
          <w:highlight w:val="yellow"/>
        </w:rPr>
        <w:t xml:space="preserve"> ανακύκλωση, επαναχρησιμοποίηση αποβλήτων και παραγωγή ενέργειας από απόβλητα ή βιοαέριο, ενέχουν στοιχεία κρατικής ενίσχυσης, συνεπώς εμπίπτουν σε περιορισμό χρηματοδότησης σύμφωνα με τον Κανονισμό </w:t>
      </w:r>
      <w:proofErr w:type="spellStart"/>
      <w:r w:rsidR="00EF6469" w:rsidRPr="008B38F4">
        <w:rPr>
          <w:rFonts w:cs="Tahoma"/>
          <w:color w:val="000000"/>
          <w:highlight w:val="yellow"/>
        </w:rPr>
        <w:t>de</w:t>
      </w:r>
      <w:proofErr w:type="spellEnd"/>
      <w:r w:rsidR="00EF6469" w:rsidRPr="008B38F4">
        <w:rPr>
          <w:rFonts w:cs="Tahoma"/>
          <w:color w:val="000000"/>
          <w:highlight w:val="yellow"/>
        </w:rPr>
        <w:t xml:space="preserve"> </w:t>
      </w:r>
      <w:proofErr w:type="spellStart"/>
      <w:r w:rsidR="00EF6469" w:rsidRPr="008B38F4">
        <w:rPr>
          <w:rFonts w:cs="Tahoma"/>
          <w:color w:val="000000"/>
          <w:highlight w:val="yellow"/>
        </w:rPr>
        <w:t>minimis</w:t>
      </w:r>
      <w:proofErr w:type="spellEnd"/>
      <w:r w:rsidR="00EF6469" w:rsidRPr="008B38F4">
        <w:rPr>
          <w:rFonts w:cs="Tahoma"/>
          <w:color w:val="000000"/>
          <w:highlight w:val="yellow"/>
        </w:rPr>
        <w:t xml:space="preserve"> (200.000€ γενικός κανονισμός)</w:t>
      </w:r>
      <w:r w:rsidR="00A63AFD" w:rsidRPr="008B38F4">
        <w:rPr>
          <w:rFonts w:cs="Tahoma"/>
          <w:color w:val="000000"/>
          <w:highlight w:val="yellow"/>
        </w:rPr>
        <w:t>.</w:t>
      </w:r>
    </w:p>
    <w:p w:rsidR="00EF6469" w:rsidRDefault="00EF6469" w:rsidP="00EF6469">
      <w:pPr>
        <w:pStyle w:val="a3"/>
        <w:numPr>
          <w:ilvl w:val="0"/>
          <w:numId w:val="16"/>
        </w:numPr>
        <w:jc w:val="both"/>
        <w:rPr>
          <w:rFonts w:cs="Tahoma"/>
          <w:color w:val="000000"/>
        </w:rPr>
      </w:pPr>
      <w:r w:rsidRPr="00EF6469">
        <w:rPr>
          <w:rFonts w:cs="Tahoma"/>
          <w:color w:val="000000"/>
        </w:rPr>
        <w:t>Οι προπαρασκευαστικές ενέργειες καθώς και έργα μικρής κλίμακας που αφορούν μόνο στην αγορά σημειακού εξοπλισμού για τη συλλογή και επεξεργασία αποβλήτων πριν από την ταφή, χωρίς περαιτέρω οικονομική εκμετάλλευση και παραγωγή εσόδων, και χωρίς τα έργα αυτά να αποτελούν μέρος ενός σχεδίου ολοκληρωμένης διαχείρισης δεν ενέχουν στοιχεία κρατικής ενίσχυσης, καθώς μπορούν να χαρακτηριστούν ως παρεμβάσεις τοπικής εμβέλειας.</w:t>
      </w:r>
    </w:p>
    <w:p w:rsidR="00EF6469" w:rsidRDefault="00EF6469" w:rsidP="00EF6469">
      <w:pPr>
        <w:pStyle w:val="a3"/>
        <w:numPr>
          <w:ilvl w:val="0"/>
          <w:numId w:val="16"/>
        </w:numPr>
        <w:jc w:val="both"/>
        <w:rPr>
          <w:rFonts w:cs="Tahoma"/>
          <w:color w:val="000000"/>
        </w:rPr>
      </w:pPr>
      <w:r w:rsidRPr="00EF6469">
        <w:rPr>
          <w:rFonts w:cs="Tahoma"/>
          <w:color w:val="000000"/>
        </w:rPr>
        <w:t>Οι προς χρηματοδότηση πράξεις θα πρέπει να εντάσσονται στο εγκεκριμένο και αναθεωρημένο βάσει της Οδηγίας 2008/98/ΕΚ και του ΕΣΔΑ(2015), ΠΕΣΔΑ της οικείας Περιφέρειας</w:t>
      </w:r>
      <w:r>
        <w:rPr>
          <w:rFonts w:cs="Tahoma"/>
          <w:color w:val="000000"/>
        </w:rPr>
        <w:t xml:space="preserve">. Αν δεν έχει εγκριθεί, πρέπει να περιλαμβάνονται στο σχέδιο του ΠΕΣΔΑ που έχει υποβληθεί προς έγκριση και να </w:t>
      </w:r>
      <w:r w:rsidRPr="00EF6469">
        <w:rPr>
          <w:rFonts w:cs="Tahoma"/>
          <w:color w:val="000000"/>
        </w:rPr>
        <w:t>τεθεί ειδικός όρος κατά την ένταξη, ο οποίος προβλέπει ότι ο ΠΕΣΔΑ θα πρέπει να έχει εγκριθεί πριν την κατακύρωση Σύμβασης για οποιασδήποτε από τις δράσεις που περιλαμβάνει η πράξη και ο εγκεκριμένος ΠΕΣΔΑ θα περιλαμβάνει την πράξη με το συγκεκριμένο περιεχόμενό της.</w:t>
      </w:r>
    </w:p>
    <w:p w:rsidR="006D6F8D" w:rsidRDefault="0093773E" w:rsidP="0093773E">
      <w:pPr>
        <w:pStyle w:val="a3"/>
        <w:jc w:val="both"/>
        <w:rPr>
          <w:rFonts w:cs="Tahoma"/>
          <w:color w:val="FF0000"/>
        </w:rPr>
      </w:pPr>
      <w:r>
        <w:rPr>
          <w:rFonts w:cs="Tahoma"/>
          <w:color w:val="FF0000"/>
        </w:rPr>
        <w:t>Για Δήμο της Αττικής π</w:t>
      </w:r>
      <w:r w:rsidR="004E294A" w:rsidRPr="004E294A">
        <w:rPr>
          <w:rFonts w:cs="Tahoma"/>
          <w:color w:val="FF0000"/>
        </w:rPr>
        <w:t xml:space="preserve">ρέπει να </w:t>
      </w:r>
      <w:r>
        <w:rPr>
          <w:rFonts w:cs="Tahoma"/>
          <w:color w:val="FF0000"/>
        </w:rPr>
        <w:t>ελεγχθεί</w:t>
      </w:r>
      <w:r w:rsidR="004E294A" w:rsidRPr="004E294A">
        <w:rPr>
          <w:rFonts w:cs="Tahoma"/>
          <w:color w:val="FF0000"/>
        </w:rPr>
        <w:t xml:space="preserve"> αν οι προτεινόμενες δράσεις είναι ενταγμένες στον ΠΕΣΔΑ Αττικής. </w:t>
      </w:r>
      <w:r w:rsidR="004E294A">
        <w:rPr>
          <w:rFonts w:cs="Tahoma"/>
          <w:color w:val="FF0000"/>
        </w:rPr>
        <w:t>Στις 5/8/2015 εγκρίθηκε η 2</w:t>
      </w:r>
      <w:r w:rsidR="004E294A" w:rsidRPr="004E294A">
        <w:rPr>
          <w:rFonts w:cs="Tahoma"/>
          <w:color w:val="FF0000"/>
          <w:vertAlign w:val="superscript"/>
        </w:rPr>
        <w:t>η</w:t>
      </w:r>
      <w:r w:rsidR="004E294A">
        <w:rPr>
          <w:rFonts w:cs="Tahoma"/>
          <w:color w:val="FF0000"/>
        </w:rPr>
        <w:t xml:space="preserve"> Αναθεώρηση του ΠΕΣΔΑ Αττικής, </w:t>
      </w:r>
      <w:r>
        <w:rPr>
          <w:rFonts w:cs="Tahoma"/>
          <w:color w:val="FF0000"/>
        </w:rPr>
        <w:t>η οποία επισυνάπτεται.</w:t>
      </w:r>
    </w:p>
    <w:p w:rsidR="00EF6469" w:rsidRDefault="00EF6469" w:rsidP="0055226D">
      <w:pPr>
        <w:pStyle w:val="a3"/>
        <w:numPr>
          <w:ilvl w:val="0"/>
          <w:numId w:val="16"/>
        </w:numPr>
        <w:jc w:val="both"/>
        <w:rPr>
          <w:rFonts w:cs="Tahoma"/>
          <w:color w:val="000000"/>
        </w:rPr>
      </w:pPr>
      <w:r w:rsidRPr="00EF6469">
        <w:rPr>
          <w:rFonts w:cs="Tahoma"/>
          <w:color w:val="000000"/>
        </w:rPr>
        <w:t xml:space="preserve">Οι εγκαταστάσεις που περιλαμβάνονται </w:t>
      </w:r>
      <w:r w:rsidR="00A63AFD">
        <w:rPr>
          <w:rFonts w:cs="Tahoma"/>
          <w:color w:val="000000"/>
        </w:rPr>
        <w:t>στις προς χρηματοδότηση πράξεις</w:t>
      </w:r>
      <w:r w:rsidRPr="00EF6469">
        <w:rPr>
          <w:rFonts w:cs="Tahoma"/>
          <w:color w:val="000000"/>
        </w:rPr>
        <w:t xml:space="preserve"> και εμπίπτουν στο πεδίο εφαρμογής της Υ.Α. 1958/2012 όπως ισχύει, οφείλουν να διαθέτουν τις απαραίτητες περιβαλλοντικές </w:t>
      </w:r>
      <w:proofErr w:type="spellStart"/>
      <w:r w:rsidRPr="00EF6469">
        <w:rPr>
          <w:rFonts w:cs="Tahoma"/>
          <w:color w:val="000000"/>
        </w:rPr>
        <w:t>αδειοδοτήσεις</w:t>
      </w:r>
      <w:proofErr w:type="spellEnd"/>
      <w:r w:rsidR="0055226D">
        <w:rPr>
          <w:rFonts w:cs="Tahoma"/>
          <w:color w:val="000000"/>
        </w:rPr>
        <w:t xml:space="preserve">, </w:t>
      </w:r>
      <w:r w:rsidR="0055226D" w:rsidRPr="0055226D">
        <w:rPr>
          <w:rFonts w:cs="Tahoma"/>
          <w:color w:val="000000"/>
        </w:rPr>
        <w:t>σύμφωνα με τα προβλεπόμενα στην ισχύουσα νομοθεσία, πριν από την προέγκριση δημοπράτησης του αντίστοιχου υποέργου.</w:t>
      </w:r>
    </w:p>
    <w:p w:rsidR="0053202B" w:rsidRDefault="00AA1A72" w:rsidP="0053202B">
      <w:pPr>
        <w:pStyle w:val="a3"/>
        <w:jc w:val="both"/>
        <w:rPr>
          <w:rFonts w:cs="Tahoma"/>
          <w:color w:val="000000"/>
        </w:rPr>
      </w:pPr>
      <w:r>
        <w:rPr>
          <w:rFonts w:cs="Tahoma"/>
          <w:color w:val="FF0000"/>
        </w:rPr>
        <w:t>Εφόσον</w:t>
      </w:r>
      <w:r w:rsidR="0053202B" w:rsidRPr="00A63AFD">
        <w:rPr>
          <w:rFonts w:cs="Tahoma"/>
          <w:color w:val="FF0000"/>
        </w:rPr>
        <w:t xml:space="preserve"> οι προτεινόμεν</w:t>
      </w:r>
      <w:r w:rsidR="0053202B">
        <w:rPr>
          <w:rFonts w:cs="Tahoma"/>
          <w:color w:val="FF0000"/>
        </w:rPr>
        <w:t>ε</w:t>
      </w:r>
      <w:r w:rsidR="0053202B" w:rsidRPr="00A63AFD">
        <w:rPr>
          <w:rFonts w:cs="Tahoma"/>
          <w:color w:val="FF0000"/>
        </w:rPr>
        <w:t xml:space="preserve">ς δράσεις </w:t>
      </w:r>
      <w:r w:rsidR="0053202B" w:rsidRPr="0053202B">
        <w:rPr>
          <w:rFonts w:cs="Tahoma"/>
          <w:color w:val="FF0000"/>
        </w:rPr>
        <w:t>εμπίπτουν στο πεδίο εφαρμογής της Υ.Α. 1958/2012</w:t>
      </w:r>
      <w:r>
        <w:rPr>
          <w:rFonts w:cs="Tahoma"/>
          <w:color w:val="FF0000"/>
        </w:rPr>
        <w:t xml:space="preserve">, θα πρέπει να </w:t>
      </w:r>
      <w:r w:rsidR="006B4A5F">
        <w:rPr>
          <w:rFonts w:cs="Tahoma"/>
          <w:color w:val="FF0000"/>
        </w:rPr>
        <w:t xml:space="preserve">έχουν </w:t>
      </w:r>
      <w:r>
        <w:rPr>
          <w:rFonts w:cs="Tahoma"/>
          <w:color w:val="FF0000"/>
        </w:rPr>
        <w:t>εκδοθ</w:t>
      </w:r>
      <w:r w:rsidR="006B4A5F">
        <w:rPr>
          <w:rFonts w:cs="Tahoma"/>
          <w:color w:val="FF0000"/>
        </w:rPr>
        <w:t>εί</w:t>
      </w:r>
      <w:r>
        <w:rPr>
          <w:rFonts w:cs="Tahoma"/>
          <w:color w:val="FF0000"/>
        </w:rPr>
        <w:t xml:space="preserve"> οι απαραίτητες </w:t>
      </w:r>
      <w:r w:rsidRPr="00AA1A72">
        <w:rPr>
          <w:rFonts w:cs="Tahoma"/>
          <w:color w:val="FF0000"/>
        </w:rPr>
        <w:t xml:space="preserve">περιβαλλοντικές </w:t>
      </w:r>
      <w:proofErr w:type="spellStart"/>
      <w:r w:rsidRPr="00AA1A72">
        <w:rPr>
          <w:rFonts w:cs="Tahoma"/>
          <w:color w:val="FF0000"/>
        </w:rPr>
        <w:t>αδειοδοτήσεις</w:t>
      </w:r>
      <w:proofErr w:type="spellEnd"/>
      <w:r w:rsidR="006B4A5F">
        <w:rPr>
          <w:rFonts w:cs="Tahoma"/>
          <w:color w:val="FF0000"/>
        </w:rPr>
        <w:t xml:space="preserve"> πριν την προέγκριση δημοπράτησης</w:t>
      </w:r>
      <w:r>
        <w:rPr>
          <w:rFonts w:cs="Tahoma"/>
          <w:color w:val="FF0000"/>
        </w:rPr>
        <w:t>.</w:t>
      </w:r>
    </w:p>
    <w:p w:rsidR="00A63AFD" w:rsidRDefault="00A63AFD" w:rsidP="00A63AFD">
      <w:pPr>
        <w:pStyle w:val="a3"/>
        <w:numPr>
          <w:ilvl w:val="0"/>
          <w:numId w:val="16"/>
        </w:numPr>
        <w:jc w:val="both"/>
        <w:rPr>
          <w:rFonts w:cs="Tahoma"/>
          <w:color w:val="000000"/>
        </w:rPr>
      </w:pPr>
      <w:r w:rsidRPr="00A63AFD">
        <w:rPr>
          <w:rFonts w:cs="Tahoma"/>
          <w:color w:val="000000"/>
        </w:rPr>
        <w:lastRenderedPageBreak/>
        <w:t>Για τις περιπτώσεις πράξεων με προπαρασκευαστικές ενέργειες (εκπόνηση μελετών ωρίμανσης, τεύχη</w:t>
      </w:r>
      <w:r>
        <w:rPr>
          <w:rFonts w:cs="Tahoma"/>
          <w:color w:val="000000"/>
        </w:rPr>
        <w:t xml:space="preserve"> </w:t>
      </w:r>
      <w:r w:rsidRPr="00A63AFD">
        <w:rPr>
          <w:rFonts w:cs="Tahoma"/>
          <w:color w:val="000000"/>
        </w:rPr>
        <w:t>δημοπράτησης, απόκτηση γης), απαιτείται μέριμνα για την αυστηρή τήρηση του χρονικού προγραμματισμού υλοποίησης της πράξης και ειδικότερα ως προς το χρόνο ανάληψης της κύριας νομικής δέσμευσης όπως θα ορίζεται στην οικεία απόφαση ένταξης, σύμφωνα με την παράγραφο 1 του άρθρου 28 του Ν.4314/2014.</w:t>
      </w:r>
    </w:p>
    <w:p w:rsidR="0053202B" w:rsidRDefault="0053202B" w:rsidP="004E294A">
      <w:pPr>
        <w:pStyle w:val="a3"/>
        <w:jc w:val="both"/>
        <w:rPr>
          <w:rFonts w:cs="Tahoma"/>
          <w:color w:val="FF0000"/>
        </w:rPr>
      </w:pPr>
      <w:r w:rsidRPr="0053202B">
        <w:rPr>
          <w:rFonts w:cs="Tahoma"/>
          <w:color w:val="FF0000"/>
        </w:rPr>
        <w:t>Εφόσον μπουν στην πράξη προπαρασκευαστικές ενέργειες</w:t>
      </w:r>
      <w:r>
        <w:rPr>
          <w:rFonts w:cs="Tahoma"/>
          <w:color w:val="FF0000"/>
        </w:rPr>
        <w:t xml:space="preserve"> (</w:t>
      </w:r>
      <w:r w:rsidR="0093773E">
        <w:rPr>
          <w:rFonts w:cs="Tahoma"/>
          <w:color w:val="FF0000"/>
        </w:rPr>
        <w:t>δηλ. ενέργειες ωρίμανση, μελέτες, τεύχη, απόκτηση γης</w:t>
      </w:r>
      <w:r>
        <w:rPr>
          <w:rFonts w:cs="Tahoma"/>
          <w:color w:val="FF0000"/>
        </w:rPr>
        <w:t>)</w:t>
      </w:r>
      <w:r w:rsidRPr="004E294A">
        <w:rPr>
          <w:rFonts w:cs="Tahoma"/>
          <w:color w:val="FF0000"/>
        </w:rPr>
        <w:t xml:space="preserve">, αυτές πρέπει αυστηρά να ολοκληρωθούν εντός 18 μηνών από την ένταξη, διαφορετικά η πράξη </w:t>
      </w:r>
      <w:proofErr w:type="spellStart"/>
      <w:r w:rsidRPr="004E294A">
        <w:rPr>
          <w:rFonts w:cs="Tahoma"/>
          <w:color w:val="FF0000"/>
        </w:rPr>
        <w:t>απεντάσετε</w:t>
      </w:r>
      <w:proofErr w:type="spellEnd"/>
      <w:r w:rsidRPr="004E294A">
        <w:rPr>
          <w:rFonts w:cs="Tahoma"/>
          <w:color w:val="FF0000"/>
        </w:rPr>
        <w:t xml:space="preserve"> και ο Δήμος αναλαμβάνει τη χρηματοδότηση αυτής. </w:t>
      </w:r>
    </w:p>
    <w:p w:rsidR="00A5304A" w:rsidRPr="00A5304A" w:rsidRDefault="00A5304A" w:rsidP="00A5304A">
      <w:pPr>
        <w:pStyle w:val="a3"/>
        <w:numPr>
          <w:ilvl w:val="0"/>
          <w:numId w:val="16"/>
        </w:numPr>
        <w:jc w:val="both"/>
        <w:rPr>
          <w:rFonts w:cs="Tahoma"/>
          <w:color w:val="000000"/>
        </w:rPr>
      </w:pPr>
      <w:r w:rsidRPr="00A5304A">
        <w:rPr>
          <w:rFonts w:cs="Tahoma"/>
          <w:color w:val="000000"/>
        </w:rPr>
        <w:t xml:space="preserve">Οι προμήθειες μέσων και εξοπλισμού συλλογής </w:t>
      </w:r>
      <w:proofErr w:type="spellStart"/>
      <w:r w:rsidRPr="00A5304A">
        <w:rPr>
          <w:rFonts w:cs="Tahoma"/>
          <w:color w:val="000000"/>
        </w:rPr>
        <w:t>βιοαποβλήτων</w:t>
      </w:r>
      <w:proofErr w:type="spellEnd"/>
      <w:r w:rsidRPr="00A5304A">
        <w:rPr>
          <w:rFonts w:cs="Tahoma"/>
          <w:color w:val="000000"/>
        </w:rPr>
        <w:t xml:space="preserve"> (συμπεριλαμβανομένων πράσινων αποβλήτων) θα χρηματοδοτούνται εφ’ όσον είτε υφίσταται είτε υλοποιείται κατάλληλα </w:t>
      </w:r>
      <w:proofErr w:type="spellStart"/>
      <w:r w:rsidRPr="00A5304A">
        <w:rPr>
          <w:rFonts w:cs="Tahoma"/>
          <w:color w:val="000000"/>
        </w:rPr>
        <w:t>αδειοδοτημένος</w:t>
      </w:r>
      <w:proofErr w:type="spellEnd"/>
      <w:r w:rsidRPr="00A5304A">
        <w:rPr>
          <w:rFonts w:cs="Tahoma"/>
          <w:color w:val="000000"/>
        </w:rPr>
        <w:t xml:space="preserve"> και επαρκούς δυναμικότητας αποδέκτης των συλλεγόμενων </w:t>
      </w:r>
      <w:proofErr w:type="spellStart"/>
      <w:r w:rsidRPr="00A5304A">
        <w:rPr>
          <w:rFonts w:cs="Tahoma"/>
          <w:color w:val="000000"/>
        </w:rPr>
        <w:t>βιοαποβλήτων</w:t>
      </w:r>
      <w:proofErr w:type="spellEnd"/>
      <w:r w:rsidRPr="00A5304A">
        <w:rPr>
          <w:rFonts w:cs="Tahoma"/>
          <w:color w:val="000000"/>
        </w:rPr>
        <w:t xml:space="preserve"> είτε ότι προτείνεται στο πλαίσιο της (ίδιας ή συμπληρωματικής) πράξης η δημιουργία της προβλεπόμενης από τον ΠΕΣΔΑ εγκατάστασης υποδοχής των συλλεγόμενων </w:t>
      </w:r>
      <w:proofErr w:type="spellStart"/>
      <w:r w:rsidRPr="00A5304A">
        <w:rPr>
          <w:rFonts w:cs="Tahoma"/>
          <w:color w:val="000000"/>
        </w:rPr>
        <w:t>βιοαποβλήτων</w:t>
      </w:r>
      <w:proofErr w:type="spellEnd"/>
      <w:r w:rsidRPr="00A5304A">
        <w:rPr>
          <w:rFonts w:cs="Tahoma"/>
          <w:color w:val="000000"/>
        </w:rPr>
        <w:t xml:space="preserve"> προς παραγωγή υψηλής ποιότητας </w:t>
      </w:r>
      <w:proofErr w:type="spellStart"/>
      <w:r w:rsidRPr="00A5304A">
        <w:rPr>
          <w:rFonts w:cs="Tahoma"/>
          <w:color w:val="000000"/>
        </w:rPr>
        <w:t>κομπόστ</w:t>
      </w:r>
      <w:proofErr w:type="spellEnd"/>
      <w:r w:rsidRPr="00A5304A">
        <w:rPr>
          <w:rFonts w:cs="Tahoma"/>
          <w:color w:val="000000"/>
        </w:rPr>
        <w:t>.</w:t>
      </w:r>
    </w:p>
    <w:p w:rsidR="00A5304A" w:rsidRPr="00A5304A" w:rsidRDefault="00A5304A" w:rsidP="00A5304A">
      <w:pPr>
        <w:jc w:val="both"/>
        <w:rPr>
          <w:rFonts w:cs="Tahoma"/>
          <w:color w:val="000000"/>
          <w:u w:val="single"/>
        </w:rPr>
      </w:pPr>
    </w:p>
    <w:p w:rsidR="00A5304A" w:rsidRDefault="00A5304A" w:rsidP="00A5304A">
      <w:pPr>
        <w:jc w:val="both"/>
        <w:rPr>
          <w:rFonts w:cs="Tahoma"/>
          <w:color w:val="000000"/>
          <w:u w:val="single"/>
        </w:rPr>
      </w:pPr>
      <w:r w:rsidRPr="00A5304A">
        <w:rPr>
          <w:rFonts w:cs="Tahoma"/>
          <w:color w:val="000000"/>
          <w:u w:val="single"/>
        </w:rPr>
        <w:t>Μη επιλέξιμες δαπάνες</w:t>
      </w:r>
    </w:p>
    <w:p w:rsidR="00A5304A" w:rsidRPr="00A5304A" w:rsidRDefault="00A5304A" w:rsidP="00A5304A">
      <w:pPr>
        <w:pStyle w:val="a3"/>
        <w:numPr>
          <w:ilvl w:val="0"/>
          <w:numId w:val="16"/>
        </w:numPr>
        <w:jc w:val="both"/>
        <w:rPr>
          <w:rFonts w:cs="Tahoma"/>
          <w:color w:val="000000"/>
        </w:rPr>
      </w:pPr>
      <w:r w:rsidRPr="00A5304A">
        <w:rPr>
          <w:rFonts w:cs="Tahoma"/>
          <w:color w:val="000000"/>
        </w:rPr>
        <w:t xml:space="preserve">Οι δαπάνες για την προμήθεια μέσων και εξοπλισμού συλλογής συμμείκτων αστικών αποβλήτων (απλοί κάδοι, υπόγειοι κάδοι, απορριμματοφόρα, </w:t>
      </w:r>
      <w:proofErr w:type="spellStart"/>
      <w:r w:rsidRPr="00A5304A">
        <w:rPr>
          <w:rFonts w:cs="Tahoma"/>
          <w:color w:val="000000"/>
        </w:rPr>
        <w:t>containers</w:t>
      </w:r>
      <w:proofErr w:type="spellEnd"/>
      <w:r w:rsidRPr="00A5304A">
        <w:rPr>
          <w:rFonts w:cs="Tahoma"/>
          <w:color w:val="000000"/>
        </w:rPr>
        <w:t xml:space="preserve"> κλπ.)</w:t>
      </w:r>
    </w:p>
    <w:p w:rsidR="00A5304A" w:rsidRPr="00A5304A" w:rsidRDefault="00A5304A" w:rsidP="00A5304A">
      <w:pPr>
        <w:pStyle w:val="a3"/>
        <w:numPr>
          <w:ilvl w:val="0"/>
          <w:numId w:val="16"/>
        </w:numPr>
        <w:jc w:val="both"/>
        <w:rPr>
          <w:rFonts w:cs="Tahoma"/>
          <w:color w:val="000000"/>
        </w:rPr>
      </w:pPr>
      <w:r w:rsidRPr="00A5304A">
        <w:rPr>
          <w:rFonts w:cs="Tahoma"/>
          <w:color w:val="000000"/>
        </w:rPr>
        <w:t xml:space="preserve">Οι δαπάνες για την προμήθεια μέσων και εξοπλισμού συλλογής ανακυκλώσιμων αποβλήτων (απλοί κάδοι, υπόγειοι κάδοι, απορριμματοφόρα, </w:t>
      </w:r>
      <w:proofErr w:type="spellStart"/>
      <w:r w:rsidRPr="00A5304A">
        <w:rPr>
          <w:rFonts w:cs="Tahoma"/>
          <w:color w:val="000000"/>
        </w:rPr>
        <w:t>container</w:t>
      </w:r>
      <w:proofErr w:type="spellEnd"/>
      <w:r w:rsidRPr="00A5304A">
        <w:rPr>
          <w:rFonts w:cs="Tahoma"/>
          <w:color w:val="000000"/>
        </w:rPr>
        <w:t>, κέντρα ανταποδοτικής ανακύκλωσης κλπ.) που</w:t>
      </w:r>
      <w:r>
        <w:rPr>
          <w:rFonts w:cs="Tahoma"/>
          <w:color w:val="000000"/>
        </w:rPr>
        <w:t xml:space="preserve"> </w:t>
      </w:r>
      <w:r w:rsidRPr="00A5304A">
        <w:rPr>
          <w:rFonts w:cs="Tahoma"/>
          <w:color w:val="000000"/>
        </w:rPr>
        <w:t xml:space="preserve">χρηματοδοτούνται από τα αντίστοιχα ΣΕΔ στο πλαίσιο σχετικών συμβάσεων συνεργασίας με τους Δήμους ή </w:t>
      </w:r>
      <w:proofErr w:type="spellStart"/>
      <w:r w:rsidRPr="00A5304A">
        <w:rPr>
          <w:rFonts w:cs="Tahoma"/>
          <w:color w:val="000000"/>
        </w:rPr>
        <w:t>ΦοΔΣΑ</w:t>
      </w:r>
      <w:proofErr w:type="spellEnd"/>
      <w:r w:rsidRPr="00A5304A">
        <w:rPr>
          <w:rFonts w:cs="Tahoma"/>
          <w:color w:val="000000"/>
        </w:rPr>
        <w:t xml:space="preserve"> βάσει του Ν.2939/2001 όπως ισχύει.</w:t>
      </w:r>
    </w:p>
    <w:p w:rsidR="00A5304A" w:rsidRPr="00A5304A" w:rsidRDefault="00A5304A" w:rsidP="00A5304A">
      <w:pPr>
        <w:pStyle w:val="a3"/>
        <w:numPr>
          <w:ilvl w:val="0"/>
          <w:numId w:val="16"/>
        </w:numPr>
        <w:jc w:val="both"/>
        <w:rPr>
          <w:rFonts w:cs="Tahoma"/>
          <w:color w:val="000000"/>
        </w:rPr>
      </w:pPr>
      <w:r w:rsidRPr="00A5304A">
        <w:rPr>
          <w:rFonts w:cs="Tahoma"/>
          <w:color w:val="000000"/>
        </w:rPr>
        <w:t>Οι εργασίες συντήρησης υφιστάμενων μονάδων ανάκτησης και διάθεσης αστικών αποβλήτων</w:t>
      </w:r>
    </w:p>
    <w:p w:rsidR="00280BA4" w:rsidRDefault="00280BA4" w:rsidP="00B11095">
      <w:pPr>
        <w:pStyle w:val="a3"/>
        <w:autoSpaceDE w:val="0"/>
        <w:autoSpaceDN w:val="0"/>
        <w:adjustRightInd w:val="0"/>
        <w:spacing w:after="0" w:line="276" w:lineRule="auto"/>
        <w:jc w:val="both"/>
        <w:rPr>
          <w:rFonts w:cs="Tahoma"/>
          <w:color w:val="000000"/>
        </w:rPr>
      </w:pPr>
    </w:p>
    <w:p w:rsidR="00280BA4" w:rsidRPr="00280BA4" w:rsidRDefault="003733D8" w:rsidP="00B6519B">
      <w:pPr>
        <w:jc w:val="both"/>
        <w:rPr>
          <w:rFonts w:cs="Tahoma"/>
          <w:color w:val="000000"/>
          <w:u w:val="single"/>
        </w:rPr>
      </w:pPr>
      <w:r>
        <w:rPr>
          <w:rFonts w:cs="Tahoma"/>
          <w:color w:val="000000"/>
          <w:u w:val="single"/>
        </w:rPr>
        <w:t xml:space="preserve">Απαιτούμενα </w:t>
      </w:r>
      <w:r w:rsidR="00280BA4" w:rsidRPr="00280BA4">
        <w:rPr>
          <w:rFonts w:cs="Tahoma"/>
          <w:color w:val="000000"/>
          <w:u w:val="single"/>
        </w:rPr>
        <w:t>Δικαιολογητικά</w:t>
      </w:r>
      <w:r w:rsidR="00280BA4">
        <w:rPr>
          <w:rFonts w:cs="Tahoma"/>
          <w:color w:val="000000"/>
          <w:u w:val="single"/>
        </w:rPr>
        <w:t>:</w:t>
      </w:r>
    </w:p>
    <w:p w:rsidR="00280BA4" w:rsidRDefault="00280BA4" w:rsidP="0069461D">
      <w:pPr>
        <w:pStyle w:val="a3"/>
        <w:numPr>
          <w:ilvl w:val="0"/>
          <w:numId w:val="19"/>
        </w:numPr>
        <w:autoSpaceDE w:val="0"/>
        <w:autoSpaceDN w:val="0"/>
        <w:adjustRightInd w:val="0"/>
        <w:spacing w:after="150" w:line="276" w:lineRule="auto"/>
        <w:jc w:val="both"/>
        <w:rPr>
          <w:rFonts w:cs="Tahoma"/>
          <w:color w:val="000000"/>
        </w:rPr>
      </w:pPr>
      <w:r w:rsidRPr="00B6519B">
        <w:rPr>
          <w:rFonts w:cs="Tahoma"/>
          <w:color w:val="000000"/>
        </w:rPr>
        <w:t xml:space="preserve">Αίτηση Χρηματοδότησης. </w:t>
      </w:r>
    </w:p>
    <w:p w:rsidR="00A5304A" w:rsidRDefault="00A5304A" w:rsidP="00A5304A">
      <w:pPr>
        <w:pStyle w:val="a3"/>
        <w:autoSpaceDE w:val="0"/>
        <w:autoSpaceDN w:val="0"/>
        <w:adjustRightInd w:val="0"/>
        <w:spacing w:after="150" w:line="276" w:lineRule="auto"/>
        <w:jc w:val="both"/>
        <w:rPr>
          <w:rFonts w:cs="Tahoma"/>
          <w:color w:val="000000"/>
        </w:rPr>
      </w:pPr>
      <w:r w:rsidRPr="00A5304A">
        <w:rPr>
          <w:rFonts w:cs="Tahoma"/>
          <w:color w:val="FF0000"/>
        </w:rPr>
        <w:t xml:space="preserve">Συνημμένο </w:t>
      </w:r>
      <w:r>
        <w:rPr>
          <w:rFonts w:cs="Tahoma"/>
          <w:color w:val="FF0000"/>
        </w:rPr>
        <w:t>πρόσκλησης</w:t>
      </w:r>
      <w:r w:rsidRPr="00A5304A">
        <w:rPr>
          <w:rFonts w:cs="Tahoma"/>
          <w:color w:val="FF0000"/>
        </w:rPr>
        <w:t xml:space="preserve"> «01.Ε.Ι.1_2 ΑΙΤΗΣΗ ΧΡΗΜΑΤΟΔΟΤΗΣΗΣ_v1_301015»</w:t>
      </w:r>
      <w:r>
        <w:rPr>
          <w:rFonts w:cs="Tahoma"/>
          <w:color w:val="FF0000"/>
        </w:rPr>
        <w:t xml:space="preserve"> </w:t>
      </w:r>
    </w:p>
    <w:p w:rsidR="00280BA4" w:rsidRDefault="00280BA4" w:rsidP="0069461D">
      <w:pPr>
        <w:pStyle w:val="a3"/>
        <w:numPr>
          <w:ilvl w:val="0"/>
          <w:numId w:val="19"/>
        </w:numPr>
        <w:autoSpaceDE w:val="0"/>
        <w:autoSpaceDN w:val="0"/>
        <w:adjustRightInd w:val="0"/>
        <w:spacing w:after="150" w:line="276" w:lineRule="auto"/>
        <w:jc w:val="both"/>
        <w:rPr>
          <w:rFonts w:cs="Tahoma"/>
          <w:color w:val="000000"/>
        </w:rPr>
      </w:pPr>
      <w:r w:rsidRPr="00B6519B">
        <w:rPr>
          <w:rFonts w:cs="Tahoma"/>
          <w:color w:val="000000"/>
        </w:rPr>
        <w:t xml:space="preserve">Τεχνικό Δελτίο Πράξης. </w:t>
      </w:r>
    </w:p>
    <w:p w:rsidR="00A5304A" w:rsidRPr="00A5304A" w:rsidRDefault="00A5304A" w:rsidP="00A5304A">
      <w:pPr>
        <w:pStyle w:val="a3"/>
        <w:autoSpaceDE w:val="0"/>
        <w:autoSpaceDN w:val="0"/>
        <w:adjustRightInd w:val="0"/>
        <w:spacing w:after="150" w:line="276" w:lineRule="auto"/>
        <w:jc w:val="both"/>
        <w:rPr>
          <w:rFonts w:cs="Tahoma"/>
          <w:color w:val="FF0000"/>
        </w:rPr>
      </w:pPr>
      <w:r w:rsidRPr="00A5304A">
        <w:rPr>
          <w:rFonts w:cs="Tahoma"/>
          <w:color w:val="FF0000"/>
        </w:rPr>
        <w:t xml:space="preserve">Υποβάλλεται στο ΟΠΣ σύμφωνα με το συνημμένο </w:t>
      </w:r>
      <w:r>
        <w:rPr>
          <w:rFonts w:cs="Tahoma"/>
          <w:color w:val="FF0000"/>
        </w:rPr>
        <w:t>στην πρόσκληση</w:t>
      </w:r>
      <w:r w:rsidRPr="00A5304A">
        <w:rPr>
          <w:rFonts w:cs="Tahoma"/>
          <w:color w:val="FF0000"/>
        </w:rPr>
        <w:t xml:space="preserve"> «ΤΕΧΝΙΚΟ ΔΕΛΤΙΟ ΠΡΑΞΗΣ &amp; ΟΔΗΓΙΕΣ»</w:t>
      </w:r>
    </w:p>
    <w:p w:rsidR="00280BA4" w:rsidRDefault="00280BA4" w:rsidP="0069461D">
      <w:pPr>
        <w:pStyle w:val="a3"/>
        <w:numPr>
          <w:ilvl w:val="0"/>
          <w:numId w:val="19"/>
        </w:numPr>
        <w:autoSpaceDE w:val="0"/>
        <w:autoSpaceDN w:val="0"/>
        <w:adjustRightInd w:val="0"/>
        <w:spacing w:after="150" w:line="276" w:lineRule="auto"/>
        <w:jc w:val="both"/>
        <w:rPr>
          <w:rFonts w:cs="Tahoma"/>
          <w:color w:val="000000"/>
        </w:rPr>
      </w:pPr>
      <w:r w:rsidRPr="00B6519B">
        <w:rPr>
          <w:rFonts w:cs="Tahoma"/>
          <w:color w:val="000000"/>
        </w:rPr>
        <w:t xml:space="preserve">Στοιχεία που τεκμηριώνουν την αρμοδιότητα του δικαιούχου. </w:t>
      </w:r>
    </w:p>
    <w:p w:rsidR="00B20953" w:rsidRDefault="00DA3D95" w:rsidP="0069461D">
      <w:pPr>
        <w:pStyle w:val="a3"/>
        <w:autoSpaceDE w:val="0"/>
        <w:autoSpaceDN w:val="0"/>
        <w:adjustRightInd w:val="0"/>
        <w:spacing w:after="150" w:line="276" w:lineRule="auto"/>
        <w:ind w:left="709"/>
        <w:jc w:val="both"/>
        <w:rPr>
          <w:rFonts w:cs="Tahoma"/>
          <w:color w:val="FF0000"/>
        </w:rPr>
      </w:pPr>
      <w:r>
        <w:rPr>
          <w:rFonts w:cs="Tahoma"/>
          <w:color w:val="FF0000"/>
        </w:rPr>
        <w:t xml:space="preserve">Απαιτείται ο </w:t>
      </w:r>
      <w:r w:rsidR="008D6AB8" w:rsidRPr="008D6AB8">
        <w:rPr>
          <w:rFonts w:cs="Tahoma"/>
          <w:color w:val="FF0000"/>
        </w:rPr>
        <w:t xml:space="preserve">Οργανισμός Εσωτερικής Υπηρεσίας </w:t>
      </w:r>
      <w:r>
        <w:rPr>
          <w:rFonts w:cs="Tahoma"/>
          <w:color w:val="FF0000"/>
        </w:rPr>
        <w:t xml:space="preserve">του </w:t>
      </w:r>
      <w:r w:rsidR="00B20953" w:rsidRPr="00476CA9">
        <w:rPr>
          <w:rFonts w:cs="Tahoma"/>
          <w:color w:val="FF0000"/>
        </w:rPr>
        <w:t xml:space="preserve">Δήμου </w:t>
      </w:r>
    </w:p>
    <w:p w:rsidR="008D6AB8" w:rsidRDefault="008D6AB8" w:rsidP="0069461D">
      <w:pPr>
        <w:pStyle w:val="a3"/>
        <w:numPr>
          <w:ilvl w:val="0"/>
          <w:numId w:val="19"/>
        </w:numPr>
        <w:autoSpaceDE w:val="0"/>
        <w:autoSpaceDN w:val="0"/>
        <w:adjustRightInd w:val="0"/>
        <w:spacing w:after="150" w:line="276" w:lineRule="auto"/>
        <w:jc w:val="both"/>
        <w:rPr>
          <w:rFonts w:cs="Tahoma"/>
          <w:color w:val="000000"/>
        </w:rPr>
      </w:pPr>
      <w:r w:rsidRPr="008D6AB8">
        <w:rPr>
          <w:rFonts w:cs="Tahoma"/>
          <w:color w:val="000000"/>
        </w:rPr>
        <w:t xml:space="preserve">Σε περίπτωση που η αρμοδιότητα για την υλοποίηση ή/και λειτουργία της πράξης εκχωρείται σε άλλο οργανισμό ή φορέα, υποβάλλεται προγραμματική σύμβαση ή σχετική απόφαση Δ.Σ του </w:t>
      </w:r>
      <w:proofErr w:type="spellStart"/>
      <w:r w:rsidRPr="008D6AB8">
        <w:rPr>
          <w:rFonts w:cs="Tahoma"/>
          <w:color w:val="000000"/>
        </w:rPr>
        <w:t>ΦοΔΣΑ</w:t>
      </w:r>
      <w:proofErr w:type="spellEnd"/>
      <w:r w:rsidRPr="008D6AB8">
        <w:rPr>
          <w:rFonts w:cs="Tahoma"/>
          <w:color w:val="000000"/>
        </w:rPr>
        <w:t>, εφόσον τούτο προβλέπεται από το ισχύον θεσμικό πλαίσιο.</w:t>
      </w:r>
    </w:p>
    <w:p w:rsidR="008D6AB8" w:rsidRPr="008D6AB8" w:rsidRDefault="008D6AB8" w:rsidP="0069461D">
      <w:pPr>
        <w:pStyle w:val="a3"/>
        <w:numPr>
          <w:ilvl w:val="0"/>
          <w:numId w:val="19"/>
        </w:numPr>
        <w:autoSpaceDE w:val="0"/>
        <w:autoSpaceDN w:val="0"/>
        <w:adjustRightInd w:val="0"/>
        <w:spacing w:after="150" w:line="276" w:lineRule="auto"/>
        <w:jc w:val="both"/>
        <w:rPr>
          <w:rFonts w:cs="Tahoma"/>
          <w:color w:val="000000"/>
        </w:rPr>
      </w:pPr>
      <w:r w:rsidRPr="008D6AB8">
        <w:rPr>
          <w:rFonts w:cs="Tahoma"/>
          <w:color w:val="000000"/>
        </w:rPr>
        <w:t>Προαπαιτούμενες αποφάσεις αρμόδιων συλλογικών οργάνων για την πρόθεση υλοποίησης της πράξης.</w:t>
      </w:r>
    </w:p>
    <w:p w:rsidR="008D6AB8" w:rsidRPr="00AA1A72" w:rsidRDefault="00A5304A" w:rsidP="0069461D">
      <w:pPr>
        <w:pStyle w:val="a3"/>
        <w:autoSpaceDE w:val="0"/>
        <w:autoSpaceDN w:val="0"/>
        <w:adjustRightInd w:val="0"/>
        <w:spacing w:after="150" w:line="276" w:lineRule="auto"/>
        <w:ind w:left="709"/>
        <w:jc w:val="both"/>
        <w:rPr>
          <w:rFonts w:cs="Tahoma"/>
          <w:color w:val="000000"/>
        </w:rPr>
      </w:pPr>
      <w:r>
        <w:rPr>
          <w:rFonts w:cs="Tahoma"/>
          <w:color w:val="FF0000"/>
        </w:rPr>
        <w:lastRenderedPageBreak/>
        <w:t>Απαιτείται</w:t>
      </w:r>
      <w:r w:rsidR="008D6AB8" w:rsidRPr="002508E4">
        <w:rPr>
          <w:rFonts w:cs="Tahoma"/>
          <w:color w:val="FF0000"/>
        </w:rPr>
        <w:t xml:space="preserve"> σχετική απόφαση</w:t>
      </w:r>
      <w:r w:rsidR="008D6AB8">
        <w:rPr>
          <w:rFonts w:cs="Tahoma"/>
          <w:color w:val="FF0000"/>
        </w:rPr>
        <w:t xml:space="preserve"> ΔΣ για την έγκριση υποβολής του αιτήματος και την πρόθεση </w:t>
      </w:r>
      <w:r w:rsidR="008D6AB8" w:rsidRPr="008D6AB8">
        <w:rPr>
          <w:rFonts w:cs="Tahoma"/>
          <w:color w:val="FF0000"/>
        </w:rPr>
        <w:t>υλοποίησης της πράξης.</w:t>
      </w:r>
      <w:r w:rsidR="00AA1A72">
        <w:rPr>
          <w:rFonts w:cs="Tahoma"/>
          <w:color w:val="FF0000"/>
        </w:rPr>
        <w:t xml:space="preserve"> </w:t>
      </w:r>
    </w:p>
    <w:p w:rsidR="008D6AB8" w:rsidRPr="008D6AB8" w:rsidRDefault="008D6AB8" w:rsidP="0069461D">
      <w:pPr>
        <w:pStyle w:val="a3"/>
        <w:numPr>
          <w:ilvl w:val="0"/>
          <w:numId w:val="19"/>
        </w:numPr>
        <w:autoSpaceDE w:val="0"/>
        <w:autoSpaceDN w:val="0"/>
        <w:adjustRightInd w:val="0"/>
        <w:spacing w:after="150" w:line="276" w:lineRule="auto"/>
        <w:jc w:val="both"/>
        <w:rPr>
          <w:rFonts w:cs="Tahoma"/>
        </w:rPr>
      </w:pPr>
      <w:r w:rsidRPr="008D6AB8">
        <w:rPr>
          <w:rFonts w:cs="Tahoma"/>
        </w:rPr>
        <w:t>Φάκελος Τεκμηρίωσης Διοικητικής Ικανότητας, Επιχειρησιακής Ικανότητας, Χρηματοοικονομικής Ικανότητας (εφόσον απαιτείται), σύμφωνα με τα οριζόμενα στο επισυναπτόμενο έγγραφο «Οδηγός για την Εκτίμηση της Διαχειριστικής Ικανότητας Δυνητικών Δικαιούχων ΕΣΠΑ 2014-2020».</w:t>
      </w:r>
    </w:p>
    <w:p w:rsidR="00984F42" w:rsidRDefault="00A5304A" w:rsidP="0069461D">
      <w:pPr>
        <w:pStyle w:val="a3"/>
        <w:autoSpaceDE w:val="0"/>
        <w:autoSpaceDN w:val="0"/>
        <w:adjustRightInd w:val="0"/>
        <w:spacing w:after="150" w:line="276" w:lineRule="auto"/>
        <w:ind w:left="709"/>
        <w:jc w:val="both"/>
        <w:rPr>
          <w:rFonts w:cs="Tahoma"/>
          <w:color w:val="FF0000"/>
        </w:rPr>
      </w:pPr>
      <w:r>
        <w:rPr>
          <w:rFonts w:cs="Tahoma"/>
          <w:color w:val="FF0000"/>
        </w:rPr>
        <w:t xml:space="preserve">Απαιτείται να συμπληρωθούν </w:t>
      </w:r>
      <w:r w:rsidR="00984F42">
        <w:rPr>
          <w:rFonts w:cs="Tahoma"/>
          <w:color w:val="FF0000"/>
        </w:rPr>
        <w:t xml:space="preserve">τα σχετικά υποδείγματα </w:t>
      </w:r>
      <w:r>
        <w:rPr>
          <w:rFonts w:cs="Tahoma"/>
          <w:color w:val="FF0000"/>
        </w:rPr>
        <w:t>με</w:t>
      </w:r>
      <w:r w:rsidR="00984F42">
        <w:rPr>
          <w:rFonts w:cs="Tahoma"/>
          <w:color w:val="FF0000"/>
        </w:rPr>
        <w:t xml:space="preserve"> στοιχεία όπως: στελέχωση υπηρεσιών του Δήμου, αρ. υπαλλήλων και ειδικότητες ανά υπηρεσία,  όργανα και επιτροπές του Δήμου, ορισμός ομάδας έργου και υπεύθυνων έργου, καθώς και συναφή έργα που πραγματοποιεί ή έχει  πραγματοποιήσει ο Δήμος.</w:t>
      </w:r>
      <w:r>
        <w:rPr>
          <w:rFonts w:cs="Tahoma"/>
          <w:color w:val="FF0000"/>
        </w:rPr>
        <w:t xml:space="preserve"> Συνημμένο πρόσκλησης «</w:t>
      </w:r>
      <w:r w:rsidRPr="00A5304A">
        <w:rPr>
          <w:rFonts w:cs="Tahoma"/>
          <w:color w:val="FF0000"/>
        </w:rPr>
        <w:t>ΟΔΗΓΟΣ_ΔΙΑΧΕΙΡΙΣΤΙΚΗΣ_ΙΚΑΝΟΤΗΤΑΣ</w:t>
      </w:r>
      <w:r>
        <w:rPr>
          <w:rFonts w:cs="Tahoma"/>
          <w:color w:val="FF0000"/>
        </w:rPr>
        <w:t>»</w:t>
      </w:r>
    </w:p>
    <w:p w:rsidR="00984F42" w:rsidRDefault="00984F42" w:rsidP="0069461D">
      <w:pPr>
        <w:pStyle w:val="a3"/>
        <w:numPr>
          <w:ilvl w:val="0"/>
          <w:numId w:val="19"/>
        </w:numPr>
        <w:autoSpaceDE w:val="0"/>
        <w:autoSpaceDN w:val="0"/>
        <w:adjustRightInd w:val="0"/>
        <w:spacing w:after="150" w:line="276" w:lineRule="auto"/>
        <w:jc w:val="both"/>
        <w:rPr>
          <w:rFonts w:cs="Tahoma"/>
          <w:color w:val="000000"/>
        </w:rPr>
      </w:pPr>
      <w:r w:rsidRPr="00B6519B">
        <w:rPr>
          <w:rFonts w:cs="Tahoma"/>
          <w:color w:val="000000"/>
        </w:rPr>
        <w:t xml:space="preserve">Κανονιστικό πλαίσιο ορισμού του φορέα λειτουργίας και συντήρησης της πράξης. </w:t>
      </w:r>
    </w:p>
    <w:p w:rsidR="00984F42" w:rsidRPr="00476CA9" w:rsidRDefault="00984F42" w:rsidP="0069461D">
      <w:pPr>
        <w:pStyle w:val="a3"/>
        <w:autoSpaceDE w:val="0"/>
        <w:autoSpaceDN w:val="0"/>
        <w:adjustRightInd w:val="0"/>
        <w:spacing w:after="150" w:line="276" w:lineRule="auto"/>
        <w:ind w:left="709"/>
        <w:jc w:val="both"/>
        <w:rPr>
          <w:rFonts w:cs="Tahoma"/>
          <w:color w:val="FF0000"/>
        </w:rPr>
      </w:pPr>
      <w:r w:rsidRPr="00476CA9">
        <w:rPr>
          <w:rFonts w:cs="Tahoma"/>
          <w:color w:val="FF0000"/>
        </w:rPr>
        <w:t>N. 3852/2010 (Καλλικράτης)</w:t>
      </w:r>
    </w:p>
    <w:p w:rsidR="00280BA4" w:rsidRDefault="00280BA4" w:rsidP="0069461D">
      <w:pPr>
        <w:pStyle w:val="a3"/>
        <w:numPr>
          <w:ilvl w:val="0"/>
          <w:numId w:val="19"/>
        </w:numPr>
        <w:autoSpaceDE w:val="0"/>
        <w:autoSpaceDN w:val="0"/>
        <w:adjustRightInd w:val="0"/>
        <w:spacing w:after="150" w:line="276" w:lineRule="auto"/>
        <w:jc w:val="both"/>
        <w:rPr>
          <w:rFonts w:cs="Tahoma"/>
          <w:color w:val="000000"/>
        </w:rPr>
      </w:pPr>
      <w:r w:rsidRPr="00B6519B">
        <w:rPr>
          <w:rFonts w:cs="Tahoma"/>
          <w:color w:val="000000"/>
        </w:rPr>
        <w:t xml:space="preserve">Βεβαίωση ανάληψης λειτουργίας και συντήρησης του έργου. </w:t>
      </w:r>
    </w:p>
    <w:p w:rsidR="00A5304A" w:rsidRPr="00A5304A" w:rsidRDefault="00A5304A" w:rsidP="00A5304A">
      <w:pPr>
        <w:pStyle w:val="a3"/>
        <w:autoSpaceDE w:val="0"/>
        <w:autoSpaceDN w:val="0"/>
        <w:adjustRightInd w:val="0"/>
        <w:spacing w:after="150" w:line="276" w:lineRule="auto"/>
        <w:jc w:val="both"/>
        <w:rPr>
          <w:rFonts w:cs="Tahoma"/>
          <w:color w:val="FF0000"/>
        </w:rPr>
      </w:pPr>
      <w:r w:rsidRPr="00A5304A">
        <w:rPr>
          <w:rFonts w:cs="Tahoma"/>
          <w:color w:val="FF0000"/>
        </w:rPr>
        <w:t xml:space="preserve">Απαιτείται σχετική βεβαίωση υπογεγραμμένη από το νόμιμο εκπρόσωπο ότι </w:t>
      </w:r>
      <w:r w:rsidR="00A03E77">
        <w:rPr>
          <w:rFonts w:cs="Tahoma"/>
          <w:color w:val="FF0000"/>
        </w:rPr>
        <w:t xml:space="preserve">ο φορέας </w:t>
      </w:r>
      <w:r w:rsidRPr="00A5304A">
        <w:rPr>
          <w:rFonts w:cs="Tahoma"/>
          <w:color w:val="FF0000"/>
        </w:rPr>
        <w:t>θα αναλάβει τη λειτουργία και συντήρηση του έργου.</w:t>
      </w:r>
    </w:p>
    <w:p w:rsidR="00280BA4" w:rsidRDefault="00280BA4" w:rsidP="0069461D">
      <w:pPr>
        <w:pStyle w:val="a3"/>
        <w:numPr>
          <w:ilvl w:val="0"/>
          <w:numId w:val="19"/>
        </w:numPr>
        <w:autoSpaceDE w:val="0"/>
        <w:autoSpaceDN w:val="0"/>
        <w:adjustRightInd w:val="0"/>
        <w:spacing w:after="150" w:line="276" w:lineRule="auto"/>
        <w:jc w:val="both"/>
        <w:rPr>
          <w:rFonts w:cs="Tahoma"/>
          <w:color w:val="000000"/>
        </w:rPr>
      </w:pPr>
      <w:r w:rsidRPr="00B6519B">
        <w:rPr>
          <w:rFonts w:cs="Tahoma"/>
          <w:color w:val="000000"/>
        </w:rPr>
        <w:t xml:space="preserve">Δελτίο Προόδου Ενεργειών Ωρίμανσης Πράξης. </w:t>
      </w:r>
    </w:p>
    <w:p w:rsidR="00A03E77" w:rsidRPr="00A03E77" w:rsidRDefault="00A03E77" w:rsidP="00A03E77">
      <w:pPr>
        <w:pStyle w:val="a3"/>
        <w:autoSpaceDE w:val="0"/>
        <w:autoSpaceDN w:val="0"/>
        <w:adjustRightInd w:val="0"/>
        <w:spacing w:after="150" w:line="276" w:lineRule="auto"/>
        <w:jc w:val="both"/>
        <w:rPr>
          <w:rFonts w:cs="Tahoma"/>
          <w:color w:val="000000"/>
        </w:rPr>
      </w:pPr>
      <w:r w:rsidRPr="00A5304A">
        <w:rPr>
          <w:rFonts w:cs="Tahoma"/>
          <w:color w:val="FF0000"/>
        </w:rPr>
        <w:t xml:space="preserve">Συνημμένο </w:t>
      </w:r>
      <w:r>
        <w:rPr>
          <w:rFonts w:cs="Tahoma"/>
          <w:color w:val="FF0000"/>
        </w:rPr>
        <w:t>πρόσκλησης</w:t>
      </w:r>
      <w:r w:rsidRPr="00A5304A">
        <w:rPr>
          <w:rFonts w:cs="Tahoma"/>
          <w:color w:val="FF0000"/>
        </w:rPr>
        <w:t xml:space="preserve"> </w:t>
      </w:r>
      <w:r>
        <w:rPr>
          <w:rFonts w:cs="Tahoma"/>
          <w:color w:val="FF0000"/>
        </w:rPr>
        <w:t>«</w:t>
      </w:r>
      <w:r w:rsidRPr="00A03E77">
        <w:rPr>
          <w:rFonts w:cs="Tahoma"/>
          <w:color w:val="FF0000"/>
        </w:rPr>
        <w:t>03.Ε.ΙΙ.1_1 ΔΕΛΤΙΟ ΠΡΟΟΔΟΥ ΕΝΕΡΓΕΙΩΝ ΩΡΙΜΑΝΣΗΣ ΥΠΟΧΡΕΩΣΕΩΝ_v1_301015</w:t>
      </w:r>
      <w:r>
        <w:rPr>
          <w:rFonts w:cs="Tahoma"/>
          <w:color w:val="FF0000"/>
        </w:rPr>
        <w:t>»</w:t>
      </w:r>
    </w:p>
    <w:p w:rsidR="00984F42" w:rsidRDefault="00984F42" w:rsidP="0069461D">
      <w:pPr>
        <w:pStyle w:val="a3"/>
        <w:numPr>
          <w:ilvl w:val="0"/>
          <w:numId w:val="19"/>
        </w:numPr>
        <w:autoSpaceDE w:val="0"/>
        <w:autoSpaceDN w:val="0"/>
        <w:adjustRightInd w:val="0"/>
        <w:spacing w:after="150" w:line="276" w:lineRule="auto"/>
        <w:jc w:val="both"/>
        <w:rPr>
          <w:rFonts w:cs="Tahoma"/>
          <w:color w:val="000000"/>
        </w:rPr>
      </w:pPr>
      <w:r w:rsidRPr="006E643E">
        <w:rPr>
          <w:rFonts w:cs="Tahoma"/>
          <w:color w:val="000000"/>
        </w:rPr>
        <w:t xml:space="preserve">Πίνακας Δ1 για την αποτύπωση των απαραίτητων αρχικών, τεχνικών υποστηρικτικών μελετών της πράξης και του βαθμού ωρίμανσης αυτής και αντίγραφα των εγκριτικών αποφάσεων του τελευταίου σταδίου των μελετών. </w:t>
      </w:r>
    </w:p>
    <w:p w:rsidR="00984F42" w:rsidRPr="00500962" w:rsidRDefault="00984F42" w:rsidP="0069461D">
      <w:pPr>
        <w:pStyle w:val="a3"/>
        <w:autoSpaceDE w:val="0"/>
        <w:autoSpaceDN w:val="0"/>
        <w:adjustRightInd w:val="0"/>
        <w:spacing w:after="150" w:line="276" w:lineRule="auto"/>
        <w:ind w:left="709"/>
        <w:jc w:val="both"/>
        <w:rPr>
          <w:rFonts w:cs="Tahoma"/>
          <w:color w:val="FF0000"/>
        </w:rPr>
      </w:pPr>
      <w:r w:rsidRPr="00500962">
        <w:rPr>
          <w:rFonts w:cs="Tahoma"/>
          <w:color w:val="FF0000"/>
        </w:rPr>
        <w:t xml:space="preserve">Πρέπει οι μηχανικοί της τεχνικής υπηρεσίας να ελέγξουν από το σχετικό επισυναπτόμενο αρχείο, ποιες μελέτες απαιτούνται, ανάλογα με το είδος των εργασιών που θα πραγματοποιηθούν. </w:t>
      </w:r>
      <w:r w:rsidR="000D271F">
        <w:rPr>
          <w:rFonts w:cs="Tahoma"/>
          <w:color w:val="FF0000"/>
        </w:rPr>
        <w:t>Συνημμένο πρόσκλησης «</w:t>
      </w:r>
      <w:r w:rsidR="000D271F" w:rsidRPr="000D271F">
        <w:rPr>
          <w:rFonts w:cs="Tahoma"/>
          <w:color w:val="FF0000"/>
        </w:rPr>
        <w:t xml:space="preserve">Πίνακας Δ1_Διαχείριση </w:t>
      </w:r>
      <w:proofErr w:type="spellStart"/>
      <w:r w:rsidR="000D271F" w:rsidRPr="000D271F">
        <w:rPr>
          <w:rFonts w:cs="Tahoma"/>
          <w:color w:val="FF0000"/>
        </w:rPr>
        <w:t>Αποβλήτων_Υποδομές</w:t>
      </w:r>
      <w:proofErr w:type="spellEnd"/>
      <w:r w:rsidR="000D271F" w:rsidRPr="000D271F">
        <w:rPr>
          <w:rFonts w:cs="Tahoma"/>
          <w:color w:val="FF0000"/>
        </w:rPr>
        <w:t xml:space="preserve"> και Προμήθειες</w:t>
      </w:r>
      <w:r w:rsidR="000D271F">
        <w:rPr>
          <w:rFonts w:cs="Tahoma"/>
          <w:color w:val="FF0000"/>
        </w:rPr>
        <w:t>»</w:t>
      </w:r>
    </w:p>
    <w:p w:rsidR="00984F42" w:rsidRDefault="00984F42" w:rsidP="0069461D">
      <w:pPr>
        <w:pStyle w:val="a3"/>
        <w:numPr>
          <w:ilvl w:val="0"/>
          <w:numId w:val="19"/>
        </w:numPr>
        <w:autoSpaceDE w:val="0"/>
        <w:autoSpaceDN w:val="0"/>
        <w:adjustRightInd w:val="0"/>
        <w:spacing w:after="150" w:line="276" w:lineRule="auto"/>
        <w:jc w:val="both"/>
        <w:rPr>
          <w:rFonts w:cs="Tahoma"/>
          <w:color w:val="000000"/>
        </w:rPr>
      </w:pPr>
      <w:r w:rsidRPr="006E643E">
        <w:rPr>
          <w:rFonts w:cs="Tahoma"/>
          <w:color w:val="000000"/>
        </w:rPr>
        <w:t xml:space="preserve">Πίνακας Δ2 για την αποτύπωση των αδειών και των εγκρίσεων του συνόλου της πράξης και του βαθμού προόδου αυτής. </w:t>
      </w:r>
    </w:p>
    <w:p w:rsidR="00984F42" w:rsidRDefault="00984F42" w:rsidP="0069461D">
      <w:pPr>
        <w:pStyle w:val="a3"/>
        <w:autoSpaceDE w:val="0"/>
        <w:autoSpaceDN w:val="0"/>
        <w:adjustRightInd w:val="0"/>
        <w:spacing w:after="150" w:line="276" w:lineRule="auto"/>
        <w:ind w:left="709"/>
        <w:jc w:val="both"/>
        <w:rPr>
          <w:rFonts w:cs="Tahoma"/>
          <w:color w:val="FF0000"/>
        </w:rPr>
      </w:pPr>
      <w:r w:rsidRPr="00500962">
        <w:rPr>
          <w:rFonts w:cs="Tahoma"/>
          <w:color w:val="FF0000"/>
        </w:rPr>
        <w:t xml:space="preserve">Πρέπει οι μηχανικοί της τεχνικής υπηρεσίας ελέγξουν από το σχετικό επισυναπτόμενο αρχείο, ποιες </w:t>
      </w:r>
      <w:r>
        <w:rPr>
          <w:rFonts w:cs="Tahoma"/>
          <w:color w:val="FF0000"/>
        </w:rPr>
        <w:t xml:space="preserve">άδειες </w:t>
      </w:r>
      <w:r w:rsidRPr="00500962">
        <w:rPr>
          <w:rFonts w:cs="Tahoma"/>
          <w:color w:val="FF0000"/>
        </w:rPr>
        <w:t xml:space="preserve">απαιτούνται, ανάλογα με το είδος των εργασιών που θα πραγματοποιηθούν. </w:t>
      </w:r>
      <w:r w:rsidR="000D271F">
        <w:rPr>
          <w:rFonts w:cs="Tahoma"/>
          <w:color w:val="FF0000"/>
        </w:rPr>
        <w:t>Συνημμένο πρόσκλησης «</w:t>
      </w:r>
      <w:r w:rsidR="000D271F" w:rsidRPr="000D271F">
        <w:rPr>
          <w:rFonts w:cs="Tahoma"/>
          <w:color w:val="FF0000"/>
        </w:rPr>
        <w:t xml:space="preserve">Πίνακας Δ2_Διαχείριση </w:t>
      </w:r>
      <w:proofErr w:type="spellStart"/>
      <w:r w:rsidR="000D271F" w:rsidRPr="000D271F">
        <w:rPr>
          <w:rFonts w:cs="Tahoma"/>
          <w:color w:val="FF0000"/>
        </w:rPr>
        <w:t>Αποβλήτων_Πρόοδος_Διοικητ_Άλλων_Ενεργειών</w:t>
      </w:r>
      <w:proofErr w:type="spellEnd"/>
      <w:r w:rsidR="000D271F">
        <w:rPr>
          <w:rFonts w:cs="Tahoma"/>
          <w:color w:val="FF0000"/>
        </w:rPr>
        <w:t>»</w:t>
      </w:r>
    </w:p>
    <w:p w:rsidR="00984F42" w:rsidRDefault="00984F42" w:rsidP="0069461D">
      <w:pPr>
        <w:pStyle w:val="a3"/>
        <w:numPr>
          <w:ilvl w:val="0"/>
          <w:numId w:val="19"/>
        </w:numPr>
        <w:autoSpaceDE w:val="0"/>
        <w:autoSpaceDN w:val="0"/>
        <w:adjustRightInd w:val="0"/>
        <w:spacing w:after="150" w:line="276" w:lineRule="auto"/>
        <w:jc w:val="both"/>
        <w:rPr>
          <w:rFonts w:cs="Tahoma"/>
          <w:color w:val="000000"/>
        </w:rPr>
      </w:pPr>
      <w:r w:rsidRPr="00984F42">
        <w:rPr>
          <w:rFonts w:cs="Tahoma"/>
          <w:color w:val="000000"/>
        </w:rPr>
        <w:t xml:space="preserve">Πίνακας Α για το διαχωρισμό φυσικού και οικονομικού αντικειμένου για </w:t>
      </w:r>
      <w:proofErr w:type="spellStart"/>
      <w:r w:rsidRPr="00984F42">
        <w:rPr>
          <w:rFonts w:cs="Tahoma"/>
          <w:color w:val="000000"/>
        </w:rPr>
        <w:t>τμηματοποιημένα</w:t>
      </w:r>
      <w:proofErr w:type="spellEnd"/>
      <w:r w:rsidRPr="00984F42">
        <w:rPr>
          <w:rFonts w:cs="Tahoma"/>
          <w:color w:val="000000"/>
        </w:rPr>
        <w:t xml:space="preserve"> έργα</w:t>
      </w:r>
    </w:p>
    <w:p w:rsidR="00984F42" w:rsidRPr="00984F42" w:rsidRDefault="00984F42" w:rsidP="0069461D">
      <w:pPr>
        <w:pStyle w:val="a3"/>
        <w:autoSpaceDE w:val="0"/>
        <w:autoSpaceDN w:val="0"/>
        <w:adjustRightInd w:val="0"/>
        <w:spacing w:after="150" w:line="276" w:lineRule="auto"/>
        <w:ind w:left="709"/>
        <w:jc w:val="both"/>
        <w:rPr>
          <w:rFonts w:cs="Tahoma"/>
          <w:color w:val="FF0000"/>
        </w:rPr>
      </w:pPr>
      <w:r w:rsidRPr="00984F42">
        <w:rPr>
          <w:rFonts w:cs="Tahoma"/>
          <w:color w:val="FF0000"/>
        </w:rPr>
        <w:t>Εφόσον το έργο υλοποιηθεί σε φάσεις πρέπει να συμπληρωθεί ο εν λόγω πίνακας.</w:t>
      </w:r>
      <w:r w:rsidR="000D271F">
        <w:rPr>
          <w:rFonts w:cs="Tahoma"/>
          <w:color w:val="FF0000"/>
        </w:rPr>
        <w:t xml:space="preserve"> Συνημμένο πρόσκλησης «</w:t>
      </w:r>
      <w:r w:rsidR="000D271F" w:rsidRPr="000D271F">
        <w:rPr>
          <w:rFonts w:cs="Tahoma"/>
          <w:color w:val="FF0000"/>
        </w:rPr>
        <w:t xml:space="preserve">Πίνακας </w:t>
      </w:r>
      <w:proofErr w:type="spellStart"/>
      <w:r w:rsidR="000D271F" w:rsidRPr="000D271F">
        <w:rPr>
          <w:rFonts w:cs="Tahoma"/>
          <w:color w:val="FF0000"/>
        </w:rPr>
        <w:t>A_Διαχωρισμός</w:t>
      </w:r>
      <w:proofErr w:type="spellEnd"/>
      <w:r w:rsidR="000D271F" w:rsidRPr="000D271F">
        <w:rPr>
          <w:rFonts w:cs="Tahoma"/>
          <w:color w:val="FF0000"/>
        </w:rPr>
        <w:t xml:space="preserve"> Φ&amp;Ο</w:t>
      </w:r>
      <w:r w:rsidR="000D271F">
        <w:rPr>
          <w:rFonts w:cs="Tahoma"/>
          <w:color w:val="FF0000"/>
        </w:rPr>
        <w:t>»</w:t>
      </w:r>
    </w:p>
    <w:p w:rsidR="00984F42" w:rsidRDefault="0069461D" w:rsidP="0069461D">
      <w:pPr>
        <w:pStyle w:val="a3"/>
        <w:numPr>
          <w:ilvl w:val="0"/>
          <w:numId w:val="19"/>
        </w:numPr>
        <w:autoSpaceDE w:val="0"/>
        <w:autoSpaceDN w:val="0"/>
        <w:adjustRightInd w:val="0"/>
        <w:spacing w:after="150" w:line="276" w:lineRule="auto"/>
        <w:jc w:val="both"/>
        <w:rPr>
          <w:rFonts w:cs="Tahoma"/>
          <w:color w:val="000000"/>
        </w:rPr>
      </w:pPr>
      <w:r>
        <w:rPr>
          <w:rFonts w:cs="Tahoma"/>
          <w:color w:val="000000"/>
        </w:rPr>
        <w:t xml:space="preserve">Τυποποιημένα χρονοδιαγράμματα </w:t>
      </w:r>
      <w:r w:rsidR="00984F42" w:rsidRPr="006E643E">
        <w:rPr>
          <w:rFonts w:cs="Tahoma"/>
          <w:color w:val="000000"/>
        </w:rPr>
        <w:t xml:space="preserve">για την εκτίμηση της </w:t>
      </w:r>
      <w:proofErr w:type="spellStart"/>
      <w:r w:rsidR="00984F42" w:rsidRPr="006E643E">
        <w:rPr>
          <w:rFonts w:cs="Tahoma"/>
          <w:color w:val="000000"/>
        </w:rPr>
        <w:t>ρεαλιστικότητας</w:t>
      </w:r>
      <w:proofErr w:type="spellEnd"/>
      <w:r w:rsidR="00984F42" w:rsidRPr="006E643E">
        <w:rPr>
          <w:rFonts w:cs="Tahoma"/>
          <w:color w:val="000000"/>
        </w:rPr>
        <w:t xml:space="preserve"> του χρονοδιαγράμματος. </w:t>
      </w:r>
    </w:p>
    <w:p w:rsidR="000D271F" w:rsidRDefault="000D271F" w:rsidP="000D271F">
      <w:pPr>
        <w:pStyle w:val="a3"/>
        <w:autoSpaceDE w:val="0"/>
        <w:autoSpaceDN w:val="0"/>
        <w:adjustRightInd w:val="0"/>
        <w:spacing w:after="150" w:line="276" w:lineRule="auto"/>
        <w:jc w:val="both"/>
        <w:rPr>
          <w:rFonts w:cs="Tahoma"/>
          <w:color w:val="000000"/>
        </w:rPr>
      </w:pPr>
      <w:r>
        <w:rPr>
          <w:rFonts w:cs="Tahoma"/>
          <w:color w:val="FF0000"/>
        </w:rPr>
        <w:t>Συνημμένο πρόσκλησης «</w:t>
      </w:r>
      <w:r w:rsidRPr="000D271F">
        <w:rPr>
          <w:rFonts w:cs="Tahoma"/>
          <w:color w:val="FF0000"/>
        </w:rPr>
        <w:t>Τυποποιημένα χρονοδιαγράμματα</w:t>
      </w:r>
      <w:r>
        <w:rPr>
          <w:rFonts w:cs="Tahoma"/>
          <w:color w:val="FF0000"/>
        </w:rPr>
        <w:t>»</w:t>
      </w:r>
    </w:p>
    <w:p w:rsidR="00984F42" w:rsidRDefault="0069461D" w:rsidP="0069461D">
      <w:pPr>
        <w:pStyle w:val="a3"/>
        <w:numPr>
          <w:ilvl w:val="0"/>
          <w:numId w:val="19"/>
        </w:numPr>
        <w:autoSpaceDE w:val="0"/>
        <w:autoSpaceDN w:val="0"/>
        <w:adjustRightInd w:val="0"/>
        <w:spacing w:after="150" w:line="276" w:lineRule="auto"/>
        <w:jc w:val="both"/>
        <w:rPr>
          <w:rFonts w:cs="Tahoma"/>
          <w:color w:val="000000"/>
        </w:rPr>
      </w:pPr>
      <w:r w:rsidRPr="0069461D">
        <w:rPr>
          <w:rFonts w:cs="Tahoma"/>
          <w:color w:val="000000"/>
        </w:rPr>
        <w:t xml:space="preserve">Χάρτης γενικής </w:t>
      </w:r>
      <w:proofErr w:type="spellStart"/>
      <w:r w:rsidRPr="0069461D">
        <w:rPr>
          <w:rFonts w:cs="Tahoma"/>
          <w:color w:val="000000"/>
        </w:rPr>
        <w:t>οριζοντιογραφίας</w:t>
      </w:r>
      <w:proofErr w:type="spellEnd"/>
      <w:r w:rsidRPr="0069461D">
        <w:rPr>
          <w:rFonts w:cs="Tahoma"/>
          <w:color w:val="000000"/>
        </w:rPr>
        <w:t xml:space="preserve"> πράξης</w:t>
      </w:r>
    </w:p>
    <w:p w:rsidR="0069461D" w:rsidRDefault="0069461D" w:rsidP="0069461D">
      <w:pPr>
        <w:pStyle w:val="a3"/>
        <w:autoSpaceDE w:val="0"/>
        <w:autoSpaceDN w:val="0"/>
        <w:adjustRightInd w:val="0"/>
        <w:spacing w:after="150" w:line="276" w:lineRule="auto"/>
        <w:ind w:left="709"/>
        <w:jc w:val="both"/>
        <w:rPr>
          <w:rFonts w:cs="Tahoma"/>
          <w:color w:val="FF0000"/>
        </w:rPr>
      </w:pPr>
      <w:r w:rsidRPr="0069461D">
        <w:rPr>
          <w:rFonts w:cs="Tahoma"/>
          <w:color w:val="FF0000"/>
        </w:rPr>
        <w:t xml:space="preserve">Θα πρέπει να ετοιμαστεί από το </w:t>
      </w:r>
      <w:r w:rsidR="000D271F">
        <w:rPr>
          <w:rFonts w:cs="Tahoma"/>
          <w:color w:val="FF0000"/>
        </w:rPr>
        <w:t>φορέα</w:t>
      </w:r>
      <w:r w:rsidRPr="0069461D">
        <w:rPr>
          <w:rFonts w:cs="Tahoma"/>
          <w:color w:val="FF0000"/>
        </w:rPr>
        <w:t>.</w:t>
      </w:r>
      <w:r>
        <w:rPr>
          <w:rFonts w:cs="Tahoma"/>
          <w:color w:val="FF0000"/>
        </w:rPr>
        <w:tab/>
      </w:r>
    </w:p>
    <w:p w:rsidR="0069461D" w:rsidRDefault="0069461D" w:rsidP="0069461D">
      <w:pPr>
        <w:pStyle w:val="a3"/>
        <w:numPr>
          <w:ilvl w:val="0"/>
          <w:numId w:val="19"/>
        </w:numPr>
        <w:autoSpaceDE w:val="0"/>
        <w:autoSpaceDN w:val="0"/>
        <w:adjustRightInd w:val="0"/>
        <w:spacing w:after="150" w:line="276" w:lineRule="auto"/>
        <w:jc w:val="both"/>
        <w:rPr>
          <w:rFonts w:cs="Tahoma"/>
          <w:color w:val="000000"/>
        </w:rPr>
      </w:pPr>
      <w:r w:rsidRPr="0069461D">
        <w:rPr>
          <w:rFonts w:cs="Tahoma"/>
          <w:color w:val="000000"/>
        </w:rPr>
        <w:t>Βεβαίωση μη Παραγωγής Εσόδων ή Χρηματοοικονομική ανάλυση για τον υπολογισμό των καθαρών εσόδων, η οποία εκπονείται σύμφωνα με τις συνημμένες οδηγίες. Για τις περιπτώσεις ΥΓΟΣ, να ληφθεί υπόψη το σημείο 23 κατωτέρω.</w:t>
      </w:r>
    </w:p>
    <w:p w:rsidR="000D271F" w:rsidRDefault="000D271F" w:rsidP="000D271F">
      <w:pPr>
        <w:pStyle w:val="a3"/>
        <w:autoSpaceDE w:val="0"/>
        <w:autoSpaceDN w:val="0"/>
        <w:adjustRightInd w:val="0"/>
        <w:spacing w:after="150" w:line="276" w:lineRule="auto"/>
        <w:jc w:val="both"/>
        <w:rPr>
          <w:rFonts w:cs="Tahoma"/>
          <w:color w:val="000000"/>
        </w:rPr>
      </w:pPr>
      <w:r>
        <w:rPr>
          <w:rFonts w:cs="Tahoma"/>
          <w:color w:val="FF0000"/>
        </w:rPr>
        <w:lastRenderedPageBreak/>
        <w:t>Εφόσον</w:t>
      </w:r>
      <w:r w:rsidR="0069461D" w:rsidRPr="00DC31F5">
        <w:rPr>
          <w:rFonts w:cs="Tahoma"/>
          <w:color w:val="FF0000"/>
        </w:rPr>
        <w:t xml:space="preserve"> οι προτεινόμ</w:t>
      </w:r>
      <w:r>
        <w:rPr>
          <w:rFonts w:cs="Tahoma"/>
          <w:color w:val="FF0000"/>
        </w:rPr>
        <w:t>ενες δράσεις δεν παράγουν έσοδα, α</w:t>
      </w:r>
      <w:r w:rsidRPr="00A5304A">
        <w:rPr>
          <w:rFonts w:cs="Tahoma"/>
          <w:color w:val="FF0000"/>
        </w:rPr>
        <w:t>παιτείται σχετική βεβαίωση υπογεγραμμένη από το νόμιμο εκπρόσωπ</w:t>
      </w:r>
      <w:r w:rsidRPr="000D271F">
        <w:rPr>
          <w:rFonts w:cs="Tahoma"/>
          <w:color w:val="FF0000"/>
        </w:rPr>
        <w:t>ο.</w:t>
      </w:r>
    </w:p>
    <w:p w:rsidR="0069461D" w:rsidRDefault="0069461D" w:rsidP="000D271F">
      <w:pPr>
        <w:pStyle w:val="a3"/>
        <w:numPr>
          <w:ilvl w:val="0"/>
          <w:numId w:val="19"/>
        </w:numPr>
        <w:autoSpaceDE w:val="0"/>
        <w:autoSpaceDN w:val="0"/>
        <w:adjustRightInd w:val="0"/>
        <w:spacing w:after="150" w:line="276" w:lineRule="auto"/>
        <w:jc w:val="both"/>
        <w:rPr>
          <w:rFonts w:cs="Tahoma"/>
          <w:color w:val="000000"/>
        </w:rPr>
      </w:pPr>
      <w:r w:rsidRPr="0069461D">
        <w:rPr>
          <w:rFonts w:cs="Tahoma"/>
          <w:color w:val="000000"/>
        </w:rPr>
        <w:t xml:space="preserve">Βεβαίωση του δικαιούχου ότι η προτεινόμενη πράξη δεν περιλαμβάνει τμήμα επένδυσης σε υποδομή ή παραγωγική επένδυση η οποία έπαυσε ή </w:t>
      </w:r>
      <w:proofErr w:type="spellStart"/>
      <w:r w:rsidRPr="0069461D">
        <w:rPr>
          <w:rFonts w:cs="Tahoma"/>
          <w:color w:val="000000"/>
        </w:rPr>
        <w:t>μετεγκαταστάθηκε</w:t>
      </w:r>
      <w:proofErr w:type="spellEnd"/>
      <w:r w:rsidRPr="0069461D">
        <w:rPr>
          <w:rFonts w:cs="Tahoma"/>
          <w:color w:val="000000"/>
        </w:rPr>
        <w:t xml:space="preserve"> εκτός της περιοχής του προγράμματος εντός πέντε ετών από την τελική πληρωμή στο δικαιούχο ή εντός της προθεσμίας που οριζόταν στους κανόνες περί κρατικών ενισχύσεων (σύμφωνα με το άρθρο 71 του Καν. 1303/2013).</w:t>
      </w:r>
    </w:p>
    <w:p w:rsidR="000D271F" w:rsidRDefault="000D271F" w:rsidP="000D271F">
      <w:pPr>
        <w:pStyle w:val="a3"/>
        <w:autoSpaceDE w:val="0"/>
        <w:autoSpaceDN w:val="0"/>
        <w:adjustRightInd w:val="0"/>
        <w:spacing w:after="150" w:line="276" w:lineRule="auto"/>
        <w:jc w:val="both"/>
        <w:rPr>
          <w:rFonts w:cs="Tahoma"/>
          <w:color w:val="000000"/>
        </w:rPr>
      </w:pPr>
      <w:r>
        <w:rPr>
          <w:rFonts w:cs="Tahoma"/>
          <w:color w:val="FF0000"/>
        </w:rPr>
        <w:t>Α</w:t>
      </w:r>
      <w:r w:rsidRPr="00A5304A">
        <w:rPr>
          <w:rFonts w:cs="Tahoma"/>
          <w:color w:val="FF0000"/>
        </w:rPr>
        <w:t>παιτείται σχετική βεβαίωση υπογεγραμμένη από το νόμιμο εκπρόσωπο</w:t>
      </w:r>
      <w:r w:rsidRPr="000D271F">
        <w:rPr>
          <w:rFonts w:cs="Tahoma"/>
          <w:color w:val="FF0000"/>
        </w:rPr>
        <w:t>.</w:t>
      </w:r>
    </w:p>
    <w:p w:rsidR="0069461D" w:rsidRDefault="0069461D" w:rsidP="0069461D">
      <w:pPr>
        <w:pStyle w:val="a3"/>
        <w:numPr>
          <w:ilvl w:val="0"/>
          <w:numId w:val="19"/>
        </w:numPr>
        <w:autoSpaceDE w:val="0"/>
        <w:autoSpaceDN w:val="0"/>
        <w:adjustRightInd w:val="0"/>
        <w:spacing w:after="150" w:line="276" w:lineRule="auto"/>
        <w:jc w:val="both"/>
        <w:rPr>
          <w:rFonts w:cs="Tahoma"/>
          <w:color w:val="000000"/>
        </w:rPr>
      </w:pPr>
      <w:r w:rsidRPr="0069461D">
        <w:rPr>
          <w:rFonts w:cs="Tahoma"/>
          <w:color w:val="000000"/>
        </w:rPr>
        <w:t>Βεβαίωση του δικαιούχου περί μη επικάλυψης των χορηγουμένων χρηματοδοτήσεων με άλλα Επιχειρησιακά Προγράμματα και άλλα ευρωπαϊκά χρηματοδοτικά εργαλεία.</w:t>
      </w:r>
    </w:p>
    <w:p w:rsidR="000D271F" w:rsidRDefault="000D271F" w:rsidP="000D271F">
      <w:pPr>
        <w:pStyle w:val="a3"/>
        <w:autoSpaceDE w:val="0"/>
        <w:autoSpaceDN w:val="0"/>
        <w:adjustRightInd w:val="0"/>
        <w:spacing w:after="150" w:line="276" w:lineRule="auto"/>
        <w:jc w:val="both"/>
        <w:rPr>
          <w:rFonts w:cs="Tahoma"/>
          <w:color w:val="000000"/>
        </w:rPr>
      </w:pPr>
      <w:r>
        <w:rPr>
          <w:rFonts w:cs="Tahoma"/>
          <w:color w:val="FF0000"/>
        </w:rPr>
        <w:t>Α</w:t>
      </w:r>
      <w:r w:rsidRPr="00A5304A">
        <w:rPr>
          <w:rFonts w:cs="Tahoma"/>
          <w:color w:val="FF0000"/>
        </w:rPr>
        <w:t>παιτείται σχετική βεβαίωση υπογεγραμμένη από το νόμιμο εκπρόσωπο</w:t>
      </w:r>
      <w:r w:rsidRPr="000D271F">
        <w:rPr>
          <w:rFonts w:cs="Tahoma"/>
          <w:color w:val="FF0000"/>
        </w:rPr>
        <w:t>.</w:t>
      </w:r>
    </w:p>
    <w:p w:rsidR="0069461D" w:rsidRDefault="0069461D" w:rsidP="0069461D">
      <w:pPr>
        <w:pStyle w:val="a3"/>
        <w:numPr>
          <w:ilvl w:val="0"/>
          <w:numId w:val="19"/>
        </w:numPr>
        <w:autoSpaceDE w:val="0"/>
        <w:autoSpaceDN w:val="0"/>
        <w:adjustRightInd w:val="0"/>
        <w:spacing w:after="150" w:line="276" w:lineRule="auto"/>
        <w:jc w:val="both"/>
        <w:rPr>
          <w:rFonts w:cs="Tahoma"/>
          <w:color w:val="000000"/>
        </w:rPr>
      </w:pPr>
      <w:r w:rsidRPr="0069461D">
        <w:rPr>
          <w:rFonts w:cs="Tahoma"/>
          <w:color w:val="000000"/>
        </w:rPr>
        <w:t>Βεβαίωση του δικαιούχου ότι δεν έχει περαιωθεί το φυσικό αντικείμενο της προτεινόμενης πράξης μέχρι την ημερομηνία υποβολής της αίτησης χρηματοδότησης, σύμφωνα με τον Καν. 1303/2013, άρθρο 65, παράγραφος 6.</w:t>
      </w:r>
    </w:p>
    <w:p w:rsidR="000D271F" w:rsidRDefault="000D271F" w:rsidP="000D271F">
      <w:pPr>
        <w:pStyle w:val="a3"/>
        <w:autoSpaceDE w:val="0"/>
        <w:autoSpaceDN w:val="0"/>
        <w:adjustRightInd w:val="0"/>
        <w:spacing w:after="150" w:line="276" w:lineRule="auto"/>
        <w:jc w:val="both"/>
        <w:rPr>
          <w:rFonts w:cs="Tahoma"/>
          <w:color w:val="000000"/>
        </w:rPr>
      </w:pPr>
      <w:r>
        <w:rPr>
          <w:rFonts w:cs="Tahoma"/>
          <w:color w:val="FF0000"/>
        </w:rPr>
        <w:t>Α</w:t>
      </w:r>
      <w:r w:rsidRPr="00A5304A">
        <w:rPr>
          <w:rFonts w:cs="Tahoma"/>
          <w:color w:val="FF0000"/>
        </w:rPr>
        <w:t>παιτείται σχετική βεβαίωση υπο</w:t>
      </w:r>
      <w:bookmarkStart w:id="0" w:name="_GoBack"/>
      <w:bookmarkEnd w:id="0"/>
      <w:r w:rsidRPr="00A5304A">
        <w:rPr>
          <w:rFonts w:cs="Tahoma"/>
          <w:color w:val="FF0000"/>
        </w:rPr>
        <w:t>γεγραμμένη από το νόμιμο εκπρόσωπο</w:t>
      </w:r>
      <w:r w:rsidRPr="000D271F">
        <w:rPr>
          <w:rFonts w:cs="Tahoma"/>
          <w:color w:val="FF0000"/>
        </w:rPr>
        <w:t>.</w:t>
      </w:r>
    </w:p>
    <w:p w:rsidR="0069461D" w:rsidRDefault="0069461D" w:rsidP="0069461D">
      <w:pPr>
        <w:pStyle w:val="a3"/>
        <w:numPr>
          <w:ilvl w:val="0"/>
          <w:numId w:val="19"/>
        </w:numPr>
        <w:autoSpaceDE w:val="0"/>
        <w:autoSpaceDN w:val="0"/>
        <w:adjustRightInd w:val="0"/>
        <w:spacing w:after="150" w:line="276" w:lineRule="auto"/>
        <w:jc w:val="both"/>
        <w:rPr>
          <w:rFonts w:cs="Tahoma"/>
          <w:color w:val="000000"/>
        </w:rPr>
      </w:pPr>
      <w:r w:rsidRPr="0069461D">
        <w:rPr>
          <w:rFonts w:cs="Tahoma"/>
          <w:color w:val="000000"/>
        </w:rPr>
        <w:t>Δήλωση Τήρησης Κοινοτικών και Εθνικών Κανόνων</w:t>
      </w:r>
    </w:p>
    <w:p w:rsidR="000D271F" w:rsidRDefault="000D271F" w:rsidP="000D271F">
      <w:pPr>
        <w:pStyle w:val="a3"/>
        <w:autoSpaceDE w:val="0"/>
        <w:autoSpaceDN w:val="0"/>
        <w:adjustRightInd w:val="0"/>
        <w:spacing w:after="150" w:line="276" w:lineRule="auto"/>
        <w:jc w:val="both"/>
        <w:rPr>
          <w:rFonts w:cs="Tahoma"/>
          <w:color w:val="000000"/>
        </w:rPr>
      </w:pPr>
      <w:r>
        <w:rPr>
          <w:rFonts w:cs="Tahoma"/>
          <w:color w:val="FF0000"/>
        </w:rPr>
        <w:t>Α</w:t>
      </w:r>
      <w:r w:rsidRPr="00A5304A">
        <w:rPr>
          <w:rFonts w:cs="Tahoma"/>
          <w:color w:val="FF0000"/>
        </w:rPr>
        <w:t>παιτείται σχετική βεβαίωση υπογεγραμμένη από το νόμιμο εκπρόσωπο</w:t>
      </w:r>
      <w:r w:rsidRPr="000D271F">
        <w:rPr>
          <w:rFonts w:cs="Tahoma"/>
          <w:color w:val="FF0000"/>
        </w:rPr>
        <w:t>.</w:t>
      </w:r>
    </w:p>
    <w:p w:rsidR="0069461D" w:rsidRDefault="0069461D" w:rsidP="0069461D">
      <w:pPr>
        <w:pStyle w:val="a3"/>
        <w:numPr>
          <w:ilvl w:val="0"/>
          <w:numId w:val="19"/>
        </w:numPr>
        <w:autoSpaceDE w:val="0"/>
        <w:autoSpaceDN w:val="0"/>
        <w:adjustRightInd w:val="0"/>
        <w:spacing w:after="150" w:line="276" w:lineRule="auto"/>
        <w:jc w:val="both"/>
        <w:rPr>
          <w:rFonts w:cs="Tahoma"/>
          <w:color w:val="000000"/>
        </w:rPr>
      </w:pPr>
      <w:r w:rsidRPr="006E643E">
        <w:rPr>
          <w:rFonts w:cs="Tahoma"/>
          <w:color w:val="000000"/>
        </w:rPr>
        <w:t xml:space="preserve">Πίνακας Β3 προκειμένου να εξετασθεί κατά πόσο η Πράξη σέβεται τις αρχές της αειφόρου ανάπτυξης, ειδικότερα σε σχέση με τους όρους, περιορισμούς και κατευθύνσεις της ΚΥΑ ΣΜΠΕ του ΕΠ. </w:t>
      </w:r>
    </w:p>
    <w:p w:rsidR="000D271F" w:rsidRPr="000D271F" w:rsidRDefault="000D271F" w:rsidP="000D271F">
      <w:pPr>
        <w:pStyle w:val="a3"/>
        <w:autoSpaceDE w:val="0"/>
        <w:autoSpaceDN w:val="0"/>
        <w:adjustRightInd w:val="0"/>
        <w:spacing w:after="150" w:line="276" w:lineRule="auto"/>
        <w:jc w:val="both"/>
        <w:rPr>
          <w:rFonts w:cs="Tahoma"/>
          <w:color w:val="000000"/>
        </w:rPr>
      </w:pPr>
      <w:r>
        <w:rPr>
          <w:rFonts w:cs="Tahoma"/>
          <w:color w:val="FF0000"/>
        </w:rPr>
        <w:t>Συνημμένο πρόσκλησης «</w:t>
      </w:r>
      <w:r w:rsidRPr="000D271F">
        <w:rPr>
          <w:rFonts w:cs="Tahoma"/>
          <w:color w:val="FF0000"/>
        </w:rPr>
        <w:t>Πίνακας Β3_Συμβατ_Αρχές_Αειφόρου_Ανάπτυξης</w:t>
      </w:r>
      <w:r>
        <w:rPr>
          <w:rFonts w:cs="Tahoma"/>
          <w:color w:val="FF0000"/>
        </w:rPr>
        <w:t>»</w:t>
      </w:r>
    </w:p>
    <w:p w:rsidR="0069461D" w:rsidRDefault="0069461D" w:rsidP="000D271F">
      <w:pPr>
        <w:pStyle w:val="a3"/>
        <w:numPr>
          <w:ilvl w:val="0"/>
          <w:numId w:val="19"/>
        </w:numPr>
        <w:autoSpaceDE w:val="0"/>
        <w:autoSpaceDN w:val="0"/>
        <w:adjustRightInd w:val="0"/>
        <w:spacing w:after="150" w:line="276" w:lineRule="auto"/>
        <w:jc w:val="both"/>
        <w:rPr>
          <w:rFonts w:cs="Tahoma"/>
          <w:color w:val="000000"/>
        </w:rPr>
      </w:pPr>
      <w:r w:rsidRPr="006E643E">
        <w:rPr>
          <w:rFonts w:cs="Tahoma"/>
          <w:color w:val="000000"/>
        </w:rPr>
        <w:t xml:space="preserve">Έκθεση τεκμηρίωσης εξασφάλισης της προσβασιμότητας των ατόμων με αναπηρία. </w:t>
      </w:r>
    </w:p>
    <w:p w:rsidR="0069461D" w:rsidRPr="0069461D" w:rsidRDefault="0069461D" w:rsidP="008F1E6C">
      <w:pPr>
        <w:pStyle w:val="a3"/>
        <w:autoSpaceDE w:val="0"/>
        <w:autoSpaceDN w:val="0"/>
        <w:adjustRightInd w:val="0"/>
        <w:spacing w:after="150" w:line="276" w:lineRule="auto"/>
        <w:ind w:left="709"/>
        <w:jc w:val="both"/>
        <w:rPr>
          <w:rFonts w:cs="Tahoma"/>
          <w:color w:val="FF0000"/>
        </w:rPr>
      </w:pPr>
      <w:r>
        <w:rPr>
          <w:rFonts w:cs="Tahoma"/>
          <w:color w:val="FF0000"/>
        </w:rPr>
        <w:t xml:space="preserve">Πρέπει να ετοιμαστεί </w:t>
      </w:r>
      <w:r w:rsidR="008F1E6C">
        <w:rPr>
          <w:rFonts w:cs="Tahoma"/>
          <w:color w:val="FF0000"/>
        </w:rPr>
        <w:t xml:space="preserve">σχετική </w:t>
      </w:r>
      <w:r>
        <w:rPr>
          <w:rFonts w:cs="Tahoma"/>
          <w:color w:val="FF0000"/>
        </w:rPr>
        <w:t xml:space="preserve">έκθεση </w:t>
      </w:r>
      <w:r w:rsidR="000D271F">
        <w:rPr>
          <w:rFonts w:cs="Tahoma"/>
          <w:color w:val="FF0000"/>
        </w:rPr>
        <w:t>με τα σημεία στα οποία αφορά, ανάλογα με τις δράσεις που θα πραγματοποιηθούν και σύμφωνα με το συνημμένο της πρόσκλησης</w:t>
      </w:r>
      <w:r w:rsidR="008F1E6C">
        <w:rPr>
          <w:rFonts w:cs="Tahoma"/>
          <w:color w:val="FF0000"/>
        </w:rPr>
        <w:t xml:space="preserve"> «</w:t>
      </w:r>
      <w:r w:rsidR="008F1E6C" w:rsidRPr="008F1E6C">
        <w:rPr>
          <w:rFonts w:cs="Tahoma"/>
          <w:color w:val="FF0000"/>
        </w:rPr>
        <w:t xml:space="preserve">Παράρτημα </w:t>
      </w:r>
      <w:proofErr w:type="spellStart"/>
      <w:r w:rsidR="008F1E6C" w:rsidRPr="008F1E6C">
        <w:rPr>
          <w:rFonts w:cs="Tahoma"/>
          <w:color w:val="FF0000"/>
        </w:rPr>
        <w:t>ΙΙ_Εξασφάλιση</w:t>
      </w:r>
      <w:proofErr w:type="spellEnd"/>
      <w:r w:rsidR="008F1E6C" w:rsidRPr="008F1E6C">
        <w:rPr>
          <w:rFonts w:cs="Tahoma"/>
          <w:color w:val="FF0000"/>
        </w:rPr>
        <w:t xml:space="preserve"> προσβασιμότητας στα ΑΜΕΑ</w:t>
      </w:r>
      <w:r w:rsidR="008F1E6C">
        <w:rPr>
          <w:rFonts w:cs="Tahoma"/>
          <w:color w:val="FF0000"/>
        </w:rPr>
        <w:t>»</w:t>
      </w:r>
    </w:p>
    <w:p w:rsidR="00280BA4" w:rsidRDefault="00280BA4" w:rsidP="00AA1A72">
      <w:pPr>
        <w:pStyle w:val="a3"/>
        <w:numPr>
          <w:ilvl w:val="0"/>
          <w:numId w:val="19"/>
        </w:numPr>
        <w:autoSpaceDE w:val="0"/>
        <w:autoSpaceDN w:val="0"/>
        <w:adjustRightInd w:val="0"/>
        <w:spacing w:after="0" w:line="276" w:lineRule="auto"/>
        <w:jc w:val="both"/>
        <w:rPr>
          <w:rFonts w:cs="Tahoma"/>
          <w:color w:val="000000"/>
        </w:rPr>
      </w:pPr>
      <w:r w:rsidRPr="00B6519B">
        <w:rPr>
          <w:rFonts w:cs="Tahoma"/>
          <w:color w:val="000000"/>
        </w:rPr>
        <w:t xml:space="preserve">Λοιπά στοιχεία που θεωρούνται απαραίτητα από την ΕΥΔ: </w:t>
      </w:r>
    </w:p>
    <w:p w:rsidR="0069461D" w:rsidRDefault="00AA1A72" w:rsidP="00AA1A72">
      <w:pPr>
        <w:pStyle w:val="a3"/>
        <w:numPr>
          <w:ilvl w:val="0"/>
          <w:numId w:val="20"/>
        </w:numPr>
        <w:autoSpaceDE w:val="0"/>
        <w:autoSpaceDN w:val="0"/>
        <w:adjustRightInd w:val="0"/>
        <w:spacing w:after="150" w:line="276" w:lineRule="auto"/>
        <w:ind w:left="1134"/>
        <w:jc w:val="both"/>
        <w:rPr>
          <w:rFonts w:cs="Tahoma"/>
          <w:color w:val="000000"/>
        </w:rPr>
      </w:pPr>
      <w:r w:rsidRPr="00AA1A72">
        <w:rPr>
          <w:rFonts w:cs="Tahoma"/>
          <w:color w:val="000000"/>
        </w:rPr>
        <w:t>Απόφαση έγκρισης αναθεώρησης ΠΕΣΔΑ σύμφωνα με το άρθρο 35 του Ν.4042/2012 όπως ισχύει, στο οποίο θα προβλέπεται η προτεινόμενη πράξη ή βεβαίωση πρόβλεψης της πράξης (ή των επιμέρους υποέργων της πράξης) στην εκπονούμενη μελέτη αναθεώρησης ΠΕΣΔΑ που υποβλήθηκε στα ΥΠΕΝ και ΥΠΕΣΔΑ για γνωμοδότηση.</w:t>
      </w:r>
    </w:p>
    <w:p w:rsidR="000D271F" w:rsidRDefault="006D6F8D" w:rsidP="000D271F">
      <w:pPr>
        <w:pStyle w:val="a3"/>
        <w:jc w:val="both"/>
        <w:rPr>
          <w:rFonts w:cs="Tahoma"/>
          <w:color w:val="FF0000"/>
        </w:rPr>
      </w:pPr>
      <w:r>
        <w:rPr>
          <w:rFonts w:cs="Tahoma"/>
          <w:color w:val="FF0000"/>
        </w:rPr>
        <w:t>Επισυνάπτεται η 2</w:t>
      </w:r>
      <w:r w:rsidRPr="004E294A">
        <w:rPr>
          <w:rFonts w:cs="Tahoma"/>
          <w:color w:val="FF0000"/>
          <w:vertAlign w:val="superscript"/>
        </w:rPr>
        <w:t>η</w:t>
      </w:r>
      <w:r>
        <w:rPr>
          <w:rFonts w:cs="Tahoma"/>
          <w:color w:val="FF0000"/>
        </w:rPr>
        <w:t xml:space="preserve"> Αναθεώρηση του ΠΕΣΔΑ Αττικ</w:t>
      </w:r>
      <w:r w:rsidR="000D271F">
        <w:rPr>
          <w:rFonts w:cs="Tahoma"/>
          <w:color w:val="FF0000"/>
        </w:rPr>
        <w:t>ής που εγκρίθηκε στις 5/8/2015.</w:t>
      </w:r>
    </w:p>
    <w:p w:rsidR="006D6F8D" w:rsidRDefault="006D6F8D" w:rsidP="000D271F">
      <w:pPr>
        <w:pStyle w:val="a3"/>
        <w:numPr>
          <w:ilvl w:val="0"/>
          <w:numId w:val="20"/>
        </w:numPr>
        <w:autoSpaceDE w:val="0"/>
        <w:autoSpaceDN w:val="0"/>
        <w:adjustRightInd w:val="0"/>
        <w:spacing w:after="150" w:line="276" w:lineRule="auto"/>
        <w:ind w:left="1134"/>
        <w:jc w:val="both"/>
        <w:rPr>
          <w:rFonts w:cs="Tahoma"/>
          <w:color w:val="000000"/>
        </w:rPr>
      </w:pPr>
      <w:r w:rsidRPr="006D6F8D">
        <w:rPr>
          <w:rFonts w:cs="Tahoma"/>
          <w:color w:val="000000"/>
        </w:rPr>
        <w:t xml:space="preserve">Για υποέργα διαχείρισης </w:t>
      </w:r>
      <w:proofErr w:type="spellStart"/>
      <w:r w:rsidRPr="006D6F8D">
        <w:rPr>
          <w:rFonts w:cs="Tahoma"/>
          <w:color w:val="000000"/>
        </w:rPr>
        <w:t>βιοαποβλήτων</w:t>
      </w:r>
      <w:proofErr w:type="spellEnd"/>
      <w:r w:rsidR="0055226D">
        <w:rPr>
          <w:rFonts w:cs="Tahoma"/>
          <w:color w:val="000000"/>
        </w:rPr>
        <w:t xml:space="preserve"> </w:t>
      </w:r>
      <w:r w:rsidR="0055226D" w:rsidRPr="00A63AFD">
        <w:rPr>
          <w:rFonts w:cs="Tahoma"/>
          <w:color w:val="000000"/>
        </w:rPr>
        <w:t xml:space="preserve">(οικιακή </w:t>
      </w:r>
      <w:proofErr w:type="spellStart"/>
      <w:r w:rsidR="0055226D" w:rsidRPr="00A63AFD">
        <w:rPr>
          <w:rFonts w:cs="Tahoma"/>
          <w:color w:val="000000"/>
        </w:rPr>
        <w:t>κομποστοποίηση</w:t>
      </w:r>
      <w:proofErr w:type="spellEnd"/>
      <w:r w:rsidR="0055226D" w:rsidRPr="00A63AFD">
        <w:rPr>
          <w:rFonts w:cs="Tahoma"/>
          <w:color w:val="000000"/>
        </w:rPr>
        <w:t xml:space="preserve">, δίκτυο συλλογής </w:t>
      </w:r>
      <w:proofErr w:type="spellStart"/>
      <w:r w:rsidR="0055226D" w:rsidRPr="00A63AFD">
        <w:rPr>
          <w:rFonts w:cs="Tahoma"/>
          <w:color w:val="000000"/>
        </w:rPr>
        <w:t>βιοαποβλήτων</w:t>
      </w:r>
      <w:proofErr w:type="spellEnd"/>
      <w:r w:rsidR="0055226D" w:rsidRPr="00A63AFD">
        <w:rPr>
          <w:rFonts w:cs="Tahoma"/>
          <w:color w:val="000000"/>
        </w:rPr>
        <w:t xml:space="preserve">, μονάδα </w:t>
      </w:r>
      <w:proofErr w:type="spellStart"/>
      <w:r w:rsidR="0055226D" w:rsidRPr="00A63AFD">
        <w:rPr>
          <w:rFonts w:cs="Tahoma"/>
          <w:color w:val="000000"/>
        </w:rPr>
        <w:t>κομποστοποίησης</w:t>
      </w:r>
      <w:proofErr w:type="spellEnd"/>
      <w:r w:rsidR="0055226D" w:rsidRPr="00A63AFD">
        <w:rPr>
          <w:rFonts w:cs="Tahoma"/>
          <w:color w:val="000000"/>
        </w:rPr>
        <w:t>)</w:t>
      </w:r>
      <w:r w:rsidRPr="006D6F8D">
        <w:rPr>
          <w:rFonts w:cs="Tahoma"/>
          <w:color w:val="000000"/>
        </w:rPr>
        <w:t>:</w:t>
      </w:r>
    </w:p>
    <w:p w:rsidR="006D6F8D" w:rsidRPr="006D6F8D" w:rsidRDefault="006D6F8D" w:rsidP="006D6F8D">
      <w:pPr>
        <w:pStyle w:val="a3"/>
        <w:numPr>
          <w:ilvl w:val="0"/>
          <w:numId w:val="21"/>
        </w:numPr>
        <w:autoSpaceDE w:val="0"/>
        <w:autoSpaceDN w:val="0"/>
        <w:adjustRightInd w:val="0"/>
        <w:spacing w:after="150" w:line="276" w:lineRule="auto"/>
        <w:ind w:left="1560"/>
        <w:jc w:val="both"/>
        <w:rPr>
          <w:rFonts w:cs="Tahoma"/>
          <w:color w:val="000000"/>
        </w:rPr>
      </w:pPr>
      <w:r w:rsidRPr="006D6F8D">
        <w:rPr>
          <w:rFonts w:cs="Tahoma"/>
          <w:color w:val="000000"/>
        </w:rPr>
        <w:t xml:space="preserve">Έκθεση για το σχεδιασμό και την παρακολούθηση των αποτελεσμάτων εφαρμογής του προγράμματος οικιακής </w:t>
      </w:r>
      <w:proofErr w:type="spellStart"/>
      <w:r w:rsidRPr="006D6F8D">
        <w:rPr>
          <w:rFonts w:cs="Tahoma"/>
          <w:color w:val="000000"/>
        </w:rPr>
        <w:t>κομποστοποίησης</w:t>
      </w:r>
      <w:proofErr w:type="spellEnd"/>
      <w:r w:rsidRPr="006D6F8D">
        <w:rPr>
          <w:rFonts w:cs="Tahoma"/>
          <w:color w:val="000000"/>
        </w:rPr>
        <w:t xml:space="preserve"> και χωριστής συλλογής </w:t>
      </w:r>
      <w:proofErr w:type="spellStart"/>
      <w:r w:rsidRPr="006D6F8D">
        <w:rPr>
          <w:rFonts w:cs="Tahoma"/>
          <w:color w:val="000000"/>
        </w:rPr>
        <w:t>βιοαποβλήτων</w:t>
      </w:r>
      <w:proofErr w:type="spellEnd"/>
      <w:r w:rsidRPr="006D6F8D">
        <w:rPr>
          <w:rFonts w:cs="Tahoma"/>
          <w:color w:val="000000"/>
        </w:rPr>
        <w:t xml:space="preserve"> που θα εφαρμοστεί σ</w:t>
      </w:r>
      <w:r w:rsidR="00C61066">
        <w:rPr>
          <w:rFonts w:cs="Tahoma"/>
          <w:color w:val="000000"/>
        </w:rPr>
        <w:t>το</w:t>
      </w:r>
      <w:r w:rsidRPr="006D6F8D">
        <w:rPr>
          <w:rFonts w:cs="Tahoma"/>
          <w:color w:val="000000"/>
        </w:rPr>
        <w:t xml:space="preserve"> πλαίσιο κάθε προτεινόμενης πράξης. Η Έκθεση θα περιλαμβάνει κατ’ ελάχιστον τους στόχους του προγράμματος και τη μεθοδολογία επίτευξης και παρακολούθησης αυτών, τη </w:t>
      </w:r>
      <w:proofErr w:type="spellStart"/>
      <w:r w:rsidRPr="006D6F8D">
        <w:rPr>
          <w:rFonts w:cs="Tahoma"/>
          <w:color w:val="000000"/>
        </w:rPr>
        <w:t>διαστασιολόγηση</w:t>
      </w:r>
      <w:proofErr w:type="spellEnd"/>
      <w:r w:rsidRPr="006D6F8D">
        <w:rPr>
          <w:rFonts w:cs="Tahoma"/>
          <w:color w:val="000000"/>
        </w:rPr>
        <w:t xml:space="preserve"> του δικτύου, τα σημεία συλλογής και τις συχνότητες συλλογής </w:t>
      </w:r>
      <w:proofErr w:type="spellStart"/>
      <w:r w:rsidRPr="006D6F8D">
        <w:rPr>
          <w:rFonts w:cs="Tahoma"/>
          <w:color w:val="000000"/>
        </w:rPr>
        <w:t>βιοαποβλήτων</w:t>
      </w:r>
      <w:proofErr w:type="spellEnd"/>
      <w:r w:rsidRPr="006D6F8D">
        <w:rPr>
          <w:rFonts w:cs="Tahoma"/>
          <w:color w:val="000000"/>
        </w:rPr>
        <w:t xml:space="preserve">, τον αποδέκτη αυτών, τον απαιτούμενο εξοπλισμό και τυχόν εναλλακτικές δυνατότητες. Επίσης, σε περίπτωση πρότασης που περιλαμβάνει και δημοτική μονάδα </w:t>
      </w:r>
      <w:proofErr w:type="spellStart"/>
      <w:r w:rsidRPr="006D6F8D">
        <w:rPr>
          <w:rFonts w:cs="Tahoma"/>
          <w:color w:val="000000"/>
        </w:rPr>
        <w:t>κομποστοποίησης</w:t>
      </w:r>
      <w:proofErr w:type="spellEnd"/>
      <w:r w:rsidRPr="006D6F8D">
        <w:rPr>
          <w:rFonts w:cs="Tahoma"/>
          <w:color w:val="000000"/>
        </w:rPr>
        <w:t xml:space="preserve"> η Έκθεση θα περιλαμβάνει στοιχεία για την </w:t>
      </w:r>
      <w:r w:rsidRPr="006D6F8D">
        <w:rPr>
          <w:rFonts w:cs="Tahoma"/>
          <w:color w:val="000000"/>
        </w:rPr>
        <w:lastRenderedPageBreak/>
        <w:t>επιδιωκόμενη ποιότητα και τη διασφάλιση της διάθεσης, με εμπορική εκμετάλλευση ή μη, των προϊόντων της μονάδας.</w:t>
      </w:r>
    </w:p>
    <w:p w:rsidR="00FD6848" w:rsidRDefault="006D6F8D" w:rsidP="00FD6848">
      <w:pPr>
        <w:pStyle w:val="a3"/>
        <w:numPr>
          <w:ilvl w:val="0"/>
          <w:numId w:val="21"/>
        </w:numPr>
        <w:autoSpaceDE w:val="0"/>
        <w:autoSpaceDN w:val="0"/>
        <w:adjustRightInd w:val="0"/>
        <w:spacing w:after="150" w:line="276" w:lineRule="auto"/>
        <w:ind w:left="1560"/>
        <w:jc w:val="both"/>
        <w:rPr>
          <w:rFonts w:cs="Tahoma"/>
          <w:color w:val="000000"/>
        </w:rPr>
      </w:pPr>
      <w:r w:rsidRPr="006D6F8D">
        <w:rPr>
          <w:rFonts w:cs="Tahoma"/>
          <w:color w:val="000000"/>
        </w:rPr>
        <w:t xml:space="preserve">Έκθεση αναγκαιότητας - αποδοτικότητας για τις περιπτώσεις μονάδων </w:t>
      </w:r>
      <w:proofErr w:type="spellStart"/>
      <w:r w:rsidRPr="006D6F8D">
        <w:rPr>
          <w:rFonts w:cs="Tahoma"/>
          <w:color w:val="000000"/>
        </w:rPr>
        <w:t>κομποστοποίησης</w:t>
      </w:r>
      <w:proofErr w:type="spellEnd"/>
      <w:r w:rsidRPr="006D6F8D">
        <w:rPr>
          <w:rFonts w:cs="Tahoma"/>
          <w:color w:val="000000"/>
        </w:rPr>
        <w:t xml:space="preserve">. Η Έκθεση θα πρέπει να περιλαμβάνει την τεκμηρίωση της αναγκαιότητας του προτεινόμενου εξοπλισμού σε σχέση και με το παραγόμενο αποτέλεσμα, την εκτίμηση της αποδοτικότητας της μονάδας (κόστος επένδυσης ανά μονάδα δυναμικότητας) και την τεκμηρίωση αποκλίσεων από τις συνήθεις τιμές για παρόμοια έργα καθώς και την σαφή αιτιολόγηση πιθανών αποκλίσεων από τις ελάχιστες απαιτήσεις της περιβαλλοντικής </w:t>
      </w:r>
      <w:proofErr w:type="spellStart"/>
      <w:r w:rsidRPr="006D6F8D">
        <w:rPr>
          <w:rFonts w:cs="Tahoma"/>
          <w:color w:val="000000"/>
        </w:rPr>
        <w:t>αδειοδότησης</w:t>
      </w:r>
      <w:proofErr w:type="spellEnd"/>
      <w:r w:rsidRPr="006D6F8D">
        <w:rPr>
          <w:rFonts w:cs="Tahoma"/>
          <w:color w:val="000000"/>
        </w:rPr>
        <w:t xml:space="preserve"> (π.χ. ΚΥΑ 171914/21-11-2013 (ΦΕΚ Β 3072/3-12-2013, όπου αυτή εφαρμόζεται).</w:t>
      </w:r>
    </w:p>
    <w:p w:rsidR="00FD6848" w:rsidRDefault="00FD6848" w:rsidP="00FD6848">
      <w:pPr>
        <w:pStyle w:val="a3"/>
        <w:autoSpaceDE w:val="0"/>
        <w:autoSpaceDN w:val="0"/>
        <w:adjustRightInd w:val="0"/>
        <w:spacing w:after="150" w:line="276" w:lineRule="auto"/>
        <w:ind w:left="1560"/>
        <w:jc w:val="both"/>
        <w:rPr>
          <w:rFonts w:cs="Tahoma"/>
          <w:color w:val="FF0000"/>
        </w:rPr>
      </w:pPr>
      <w:r w:rsidRPr="00FD6848">
        <w:rPr>
          <w:rFonts w:cs="Tahoma"/>
          <w:color w:val="FF0000"/>
        </w:rPr>
        <w:t xml:space="preserve">Θα πρέπει να </w:t>
      </w:r>
      <w:r>
        <w:rPr>
          <w:rFonts w:cs="Tahoma"/>
          <w:color w:val="FF0000"/>
        </w:rPr>
        <w:t xml:space="preserve">ετοιμαστούν για να </w:t>
      </w:r>
      <w:r w:rsidRPr="00FD6848">
        <w:rPr>
          <w:rFonts w:cs="Tahoma"/>
          <w:color w:val="FF0000"/>
        </w:rPr>
        <w:t>υποβληθούν οι ανωτέρω εκθέσεις.</w:t>
      </w:r>
    </w:p>
    <w:p w:rsidR="00FD6848" w:rsidRDefault="00FD6848" w:rsidP="00FD6848">
      <w:pPr>
        <w:pStyle w:val="a3"/>
        <w:numPr>
          <w:ilvl w:val="0"/>
          <w:numId w:val="20"/>
        </w:numPr>
        <w:autoSpaceDE w:val="0"/>
        <w:autoSpaceDN w:val="0"/>
        <w:adjustRightInd w:val="0"/>
        <w:spacing w:after="150" w:line="276" w:lineRule="auto"/>
        <w:ind w:left="1134"/>
        <w:jc w:val="both"/>
        <w:rPr>
          <w:rFonts w:cs="Tahoma"/>
          <w:color w:val="000000"/>
        </w:rPr>
      </w:pPr>
      <w:r w:rsidRPr="00FD6848">
        <w:rPr>
          <w:rFonts w:cs="Tahoma"/>
          <w:color w:val="000000"/>
        </w:rPr>
        <w:t>Τεκμηρίωση της σκοπιμότητας για την υποστήριξη της δράσης από Υπηρεσίες Τεχνικού Συμβούλου, εφόσον περιλαμβάνεται αντίστοιχο υποέργο, με αναλυτική περιγραφή του φυσικού και οικονομικού αντικειμένου του υποέργου αυτού. Για τον σκοπό αυτό θα πρέπει να υποβληθούν τεχνική περιγραφή, ειδική συγγραφή υποχρεώσεων, ανάλυση ενεργειών και προϋπολογισμός των αντίστοιχων Υπηρεσιών.</w:t>
      </w:r>
    </w:p>
    <w:p w:rsidR="00FD6848" w:rsidRPr="00FD6848" w:rsidRDefault="000D271F" w:rsidP="00FD6848">
      <w:pPr>
        <w:pStyle w:val="a3"/>
        <w:autoSpaceDE w:val="0"/>
        <w:autoSpaceDN w:val="0"/>
        <w:adjustRightInd w:val="0"/>
        <w:spacing w:after="150" w:line="276" w:lineRule="auto"/>
        <w:ind w:left="1134"/>
        <w:jc w:val="both"/>
        <w:rPr>
          <w:rFonts w:cs="Tahoma"/>
          <w:color w:val="FF0000"/>
        </w:rPr>
      </w:pPr>
      <w:r>
        <w:rPr>
          <w:rFonts w:cs="Tahoma"/>
          <w:color w:val="FF0000"/>
        </w:rPr>
        <w:t>Εφόσον συμπεριληφθούν ενέργειες τεχνικής βοήθειας, θα πρέπει να τεκμηριωθεί η</w:t>
      </w:r>
      <w:r w:rsidR="00FD6848" w:rsidRPr="00FD6848">
        <w:rPr>
          <w:rFonts w:cs="Tahoma"/>
          <w:color w:val="FF0000"/>
        </w:rPr>
        <w:t xml:space="preserve"> αναγκαιότητα και </w:t>
      </w:r>
      <w:r>
        <w:rPr>
          <w:rFonts w:cs="Tahoma"/>
          <w:color w:val="FF0000"/>
        </w:rPr>
        <w:t>η σκοπιμότητά</w:t>
      </w:r>
      <w:r w:rsidR="00FD6848" w:rsidRPr="00FD6848">
        <w:rPr>
          <w:rFonts w:cs="Tahoma"/>
          <w:color w:val="FF0000"/>
        </w:rPr>
        <w:t xml:space="preserve"> της</w:t>
      </w:r>
      <w:r w:rsidR="00FD6848">
        <w:rPr>
          <w:rFonts w:cs="Tahoma"/>
          <w:color w:val="FF0000"/>
        </w:rPr>
        <w:t xml:space="preserve">. </w:t>
      </w:r>
      <w:r w:rsidR="00241121">
        <w:rPr>
          <w:rFonts w:cs="Tahoma"/>
          <w:color w:val="FF0000"/>
        </w:rPr>
        <w:t>Σε αυτή την περίπτωση, π</w:t>
      </w:r>
      <w:r w:rsidR="00FD6848">
        <w:rPr>
          <w:rFonts w:cs="Tahoma"/>
          <w:color w:val="FF0000"/>
        </w:rPr>
        <w:t xml:space="preserve">ρέπει </w:t>
      </w:r>
      <w:r w:rsidR="00FD6848" w:rsidRPr="00FD6848">
        <w:rPr>
          <w:rFonts w:cs="Tahoma"/>
          <w:color w:val="FF0000"/>
        </w:rPr>
        <w:t xml:space="preserve">να υποβληθούν τεχνική περιγραφή, ειδική συγγραφή υποχρεώσεων, ανάλυση ενεργειών και </w:t>
      </w:r>
      <w:r>
        <w:rPr>
          <w:rFonts w:cs="Tahoma"/>
          <w:color w:val="FF0000"/>
        </w:rPr>
        <w:t>προϋπολογισμός των αντίστοιχων υ</w:t>
      </w:r>
      <w:r w:rsidR="00FD6848" w:rsidRPr="00FD6848">
        <w:rPr>
          <w:rFonts w:cs="Tahoma"/>
          <w:color w:val="FF0000"/>
        </w:rPr>
        <w:t xml:space="preserve">πηρεσιών. </w:t>
      </w:r>
    </w:p>
    <w:p w:rsidR="00FD6848" w:rsidRPr="00FD6848" w:rsidRDefault="00FD6848" w:rsidP="00FD6848">
      <w:pPr>
        <w:pStyle w:val="a3"/>
        <w:numPr>
          <w:ilvl w:val="0"/>
          <w:numId w:val="20"/>
        </w:numPr>
        <w:autoSpaceDE w:val="0"/>
        <w:autoSpaceDN w:val="0"/>
        <w:adjustRightInd w:val="0"/>
        <w:spacing w:after="150" w:line="276" w:lineRule="auto"/>
        <w:ind w:left="1134"/>
        <w:jc w:val="both"/>
        <w:rPr>
          <w:rFonts w:cs="Tahoma"/>
          <w:color w:val="000000"/>
        </w:rPr>
      </w:pPr>
      <w:r>
        <w:rPr>
          <w:rFonts w:cs="Tahoma"/>
          <w:color w:val="000000"/>
        </w:rPr>
        <w:t>Τ</w:t>
      </w:r>
      <w:r w:rsidRPr="00FD6848">
        <w:rPr>
          <w:rFonts w:cs="Tahoma"/>
          <w:color w:val="000000"/>
        </w:rPr>
        <w:t>εκμηρίωση της σκοπιμότητας των δράσεων ευαισθητοποίησης και δημοσιότητας, εφόσον περιλαμβάνεται αντίστοιχο υποέργο, με αναλυτική περιγραφή του φυσικού και οικονομικού αντικειμένου του υποέργου αυτού.</w:t>
      </w:r>
    </w:p>
    <w:p w:rsidR="00DA3D95" w:rsidRPr="00FD6848" w:rsidRDefault="000D271F" w:rsidP="00DA3D95">
      <w:pPr>
        <w:pStyle w:val="a3"/>
        <w:autoSpaceDE w:val="0"/>
        <w:autoSpaceDN w:val="0"/>
        <w:adjustRightInd w:val="0"/>
        <w:spacing w:after="150" w:line="276" w:lineRule="auto"/>
        <w:ind w:left="1134"/>
        <w:jc w:val="both"/>
        <w:rPr>
          <w:rFonts w:cs="Tahoma"/>
          <w:color w:val="FF0000"/>
        </w:rPr>
      </w:pPr>
      <w:r>
        <w:rPr>
          <w:rFonts w:cs="Tahoma"/>
          <w:color w:val="FF0000"/>
        </w:rPr>
        <w:t>Ε</w:t>
      </w:r>
      <w:r w:rsidR="00DA3D95">
        <w:rPr>
          <w:rFonts w:cs="Tahoma"/>
          <w:color w:val="FF0000"/>
        </w:rPr>
        <w:t>φόσον το έργο περιλαμβάνει δράσεις ευ</w:t>
      </w:r>
      <w:r>
        <w:rPr>
          <w:rFonts w:cs="Tahoma"/>
          <w:color w:val="FF0000"/>
        </w:rPr>
        <w:t>αισθητοποίησης και δημοσιότητας, θα πρέπει να τεκμηριωθεί</w:t>
      </w:r>
      <w:r w:rsidRPr="00FD6848">
        <w:rPr>
          <w:rFonts w:cs="Tahoma"/>
          <w:color w:val="FF0000"/>
        </w:rPr>
        <w:t xml:space="preserve"> </w:t>
      </w:r>
      <w:r>
        <w:rPr>
          <w:rFonts w:cs="Tahoma"/>
          <w:color w:val="FF0000"/>
        </w:rPr>
        <w:t>η σκοπιμότητά</w:t>
      </w:r>
      <w:r w:rsidRPr="00FD6848">
        <w:rPr>
          <w:rFonts w:cs="Tahoma"/>
          <w:color w:val="FF0000"/>
        </w:rPr>
        <w:t xml:space="preserve"> </w:t>
      </w:r>
      <w:r>
        <w:rPr>
          <w:rFonts w:cs="Tahoma"/>
          <w:color w:val="FF0000"/>
        </w:rPr>
        <w:t>αυτών.</w:t>
      </w:r>
    </w:p>
    <w:p w:rsidR="00FD6848" w:rsidRDefault="00FD6848" w:rsidP="00FD6848">
      <w:pPr>
        <w:pStyle w:val="a3"/>
        <w:numPr>
          <w:ilvl w:val="0"/>
          <w:numId w:val="20"/>
        </w:numPr>
        <w:autoSpaceDE w:val="0"/>
        <w:autoSpaceDN w:val="0"/>
        <w:adjustRightInd w:val="0"/>
        <w:spacing w:after="150" w:line="276" w:lineRule="auto"/>
        <w:ind w:left="1134"/>
        <w:jc w:val="both"/>
        <w:rPr>
          <w:rFonts w:cs="Tahoma"/>
          <w:color w:val="000000"/>
        </w:rPr>
      </w:pPr>
      <w:r w:rsidRPr="00FD6848">
        <w:rPr>
          <w:rFonts w:cs="Tahoma"/>
          <w:color w:val="000000"/>
        </w:rPr>
        <w:t>Για τις πράξεις που εμπίπτουν στην περίπτωση της παρ.1.5 της ενότητας 3 της παρούσας πρόσκλησης και αφορούν τη διαχείριση των ειδικών αποβλήτων από προσφυγικές ροές στα εν λόγω νησιά,</w:t>
      </w:r>
      <w:r>
        <w:rPr>
          <w:rFonts w:cs="Tahoma"/>
          <w:color w:val="000000"/>
        </w:rPr>
        <w:t xml:space="preserve"> </w:t>
      </w:r>
      <w:r w:rsidRPr="00FD6848">
        <w:rPr>
          <w:rFonts w:cs="Tahoma"/>
          <w:color w:val="000000"/>
        </w:rPr>
        <w:t>υποβάλλεται ειδικό τοπικό επιχειρησιακό σχέδιο δράσης για τον οικείο Δήμο, το οποίο θα περιλαμβάνει την περιγραφή του τρόπου διαχείρισης των ειδικών αποβλήτων και ενδεικτικό προϋπολογισμό των απαιτούμενων δράσεων.</w:t>
      </w:r>
    </w:p>
    <w:p w:rsidR="00FD6848" w:rsidRPr="00FD6848" w:rsidRDefault="00FD6848" w:rsidP="00FD6848">
      <w:pPr>
        <w:pStyle w:val="a3"/>
        <w:autoSpaceDE w:val="0"/>
        <w:autoSpaceDN w:val="0"/>
        <w:adjustRightInd w:val="0"/>
        <w:spacing w:after="150" w:line="276" w:lineRule="auto"/>
        <w:ind w:left="1134"/>
        <w:jc w:val="both"/>
        <w:rPr>
          <w:rFonts w:cs="Tahoma"/>
          <w:color w:val="FF0000"/>
        </w:rPr>
      </w:pPr>
      <w:r w:rsidRPr="00FD6848">
        <w:rPr>
          <w:rFonts w:cs="Tahoma"/>
          <w:color w:val="FF0000"/>
        </w:rPr>
        <w:t>Δεν αφορά</w:t>
      </w:r>
      <w:r w:rsidR="0055226D">
        <w:rPr>
          <w:rFonts w:cs="Tahoma"/>
          <w:color w:val="FF0000"/>
        </w:rPr>
        <w:t>.</w:t>
      </w:r>
    </w:p>
    <w:p w:rsidR="00FD6848" w:rsidRDefault="00FD6848" w:rsidP="00FD6848">
      <w:pPr>
        <w:pStyle w:val="a3"/>
        <w:numPr>
          <w:ilvl w:val="0"/>
          <w:numId w:val="20"/>
        </w:numPr>
        <w:autoSpaceDE w:val="0"/>
        <w:autoSpaceDN w:val="0"/>
        <w:adjustRightInd w:val="0"/>
        <w:spacing w:after="150" w:line="276" w:lineRule="auto"/>
        <w:ind w:left="1134"/>
        <w:jc w:val="both"/>
        <w:rPr>
          <w:rFonts w:cs="Tahoma"/>
          <w:color w:val="000000"/>
        </w:rPr>
      </w:pPr>
      <w:r w:rsidRPr="00FD6848">
        <w:rPr>
          <w:rFonts w:cs="Tahoma"/>
          <w:color w:val="000000"/>
        </w:rPr>
        <w:t>Κατάλληλα έγγραφα που θα αποδεικνύουν την κυριότητα ή την παραχώρηση της απαιτούμενης έκτασης στον κύριο του έργου, εφόσον δεν υπάρχει υποέργο απόκτησης γης.</w:t>
      </w:r>
    </w:p>
    <w:p w:rsidR="00FD6848" w:rsidRPr="000B33C0" w:rsidRDefault="00241121" w:rsidP="00FD6848">
      <w:pPr>
        <w:pStyle w:val="a3"/>
        <w:autoSpaceDE w:val="0"/>
        <w:autoSpaceDN w:val="0"/>
        <w:adjustRightInd w:val="0"/>
        <w:spacing w:after="150" w:line="276" w:lineRule="auto"/>
        <w:ind w:left="1134"/>
        <w:jc w:val="both"/>
        <w:rPr>
          <w:rFonts w:cs="Tahoma"/>
          <w:color w:val="FF0000"/>
        </w:rPr>
      </w:pPr>
      <w:r>
        <w:rPr>
          <w:rFonts w:cs="Tahoma"/>
          <w:color w:val="FF0000"/>
        </w:rPr>
        <w:t>Ε</w:t>
      </w:r>
      <w:r w:rsidR="00FD6848" w:rsidRPr="000B33C0">
        <w:rPr>
          <w:rFonts w:cs="Tahoma"/>
          <w:color w:val="FF0000"/>
        </w:rPr>
        <w:t xml:space="preserve">φόσον δεν υπάρχει κυριότητα των χώρων και θα </w:t>
      </w:r>
      <w:r>
        <w:rPr>
          <w:rFonts w:cs="Tahoma"/>
          <w:color w:val="FF0000"/>
        </w:rPr>
        <w:t>ενταχθεί σε</w:t>
      </w:r>
      <w:r w:rsidR="00FD6848" w:rsidRPr="000B33C0">
        <w:rPr>
          <w:rFonts w:cs="Tahoma"/>
          <w:color w:val="FF0000"/>
        </w:rPr>
        <w:t xml:space="preserve"> προπαρασκευαστικές ενέργειες η απόκτηση γης</w:t>
      </w:r>
      <w:r>
        <w:rPr>
          <w:rFonts w:cs="Tahoma"/>
          <w:color w:val="FF0000"/>
        </w:rPr>
        <w:t>, δεν απαιτούνται δικαιολογητικά.</w:t>
      </w:r>
      <w:r w:rsidR="000B33C0" w:rsidRPr="000B33C0">
        <w:rPr>
          <w:rFonts w:cs="Tahoma"/>
          <w:color w:val="FF0000"/>
        </w:rPr>
        <w:t xml:space="preserve"> Αν υπάρχει κυριότητα κάποιου εκ των χώρων πρέπει να υποβληθούν τα </w:t>
      </w:r>
      <w:r>
        <w:rPr>
          <w:rFonts w:cs="Tahoma"/>
          <w:color w:val="FF0000"/>
        </w:rPr>
        <w:t xml:space="preserve">σχετικά </w:t>
      </w:r>
      <w:r w:rsidR="000B33C0" w:rsidRPr="000B33C0">
        <w:rPr>
          <w:rFonts w:cs="Tahoma"/>
          <w:color w:val="FF0000"/>
        </w:rPr>
        <w:t>αποδεικτικά.</w:t>
      </w:r>
    </w:p>
    <w:p w:rsidR="000B33C0" w:rsidRDefault="000B33C0" w:rsidP="000B33C0">
      <w:pPr>
        <w:pStyle w:val="a3"/>
        <w:numPr>
          <w:ilvl w:val="0"/>
          <w:numId w:val="20"/>
        </w:numPr>
        <w:autoSpaceDE w:val="0"/>
        <w:autoSpaceDN w:val="0"/>
        <w:adjustRightInd w:val="0"/>
        <w:spacing w:after="150" w:line="276" w:lineRule="auto"/>
        <w:ind w:left="1134"/>
        <w:jc w:val="both"/>
        <w:rPr>
          <w:rFonts w:cs="Tahoma"/>
          <w:color w:val="000000"/>
        </w:rPr>
      </w:pPr>
      <w:r w:rsidRPr="000B33C0">
        <w:rPr>
          <w:rFonts w:cs="Tahoma"/>
          <w:color w:val="000000"/>
        </w:rPr>
        <w:t xml:space="preserve">Οι απαιτούμενες κατά περίπτωση </w:t>
      </w:r>
      <w:proofErr w:type="spellStart"/>
      <w:r w:rsidRPr="000B33C0">
        <w:rPr>
          <w:rFonts w:cs="Tahoma"/>
          <w:color w:val="000000"/>
        </w:rPr>
        <w:t>εκπονηθείσες</w:t>
      </w:r>
      <w:proofErr w:type="spellEnd"/>
      <w:r w:rsidRPr="000B33C0">
        <w:rPr>
          <w:rFonts w:cs="Tahoma"/>
          <w:color w:val="000000"/>
        </w:rPr>
        <w:t xml:space="preserve"> μελέτες (οριστικές μελέτες για έργα υποδομής, μελέτες προμηθειών για προμήθειες εξοπλισμού κ.ά.), εφόσον δεν περιλαμβάνονται σε υποέργο μελετών ωρίμανσης των έργων της πράξης</w:t>
      </w:r>
    </w:p>
    <w:p w:rsidR="000B33C0" w:rsidRDefault="000B33C0" w:rsidP="000B33C0">
      <w:pPr>
        <w:pStyle w:val="a3"/>
        <w:autoSpaceDE w:val="0"/>
        <w:autoSpaceDN w:val="0"/>
        <w:adjustRightInd w:val="0"/>
        <w:spacing w:after="150" w:line="276" w:lineRule="auto"/>
        <w:ind w:left="1134"/>
        <w:jc w:val="both"/>
        <w:rPr>
          <w:rFonts w:cs="Tahoma"/>
          <w:color w:val="FF0000"/>
        </w:rPr>
      </w:pPr>
      <w:r w:rsidRPr="000B33C0">
        <w:rPr>
          <w:rFonts w:cs="Tahoma"/>
          <w:color w:val="FF0000"/>
        </w:rPr>
        <w:lastRenderedPageBreak/>
        <w:t xml:space="preserve">Όσες μελέτες </w:t>
      </w:r>
      <w:r>
        <w:rPr>
          <w:rFonts w:cs="Tahoma"/>
          <w:color w:val="FF0000"/>
        </w:rPr>
        <w:t xml:space="preserve">απαιτούνται και δεν θα υπαχθούν στις προπαρασκευαστικές ενέργειες </w:t>
      </w:r>
      <w:r w:rsidRPr="000B33C0">
        <w:rPr>
          <w:rFonts w:cs="Tahoma"/>
          <w:color w:val="FF0000"/>
        </w:rPr>
        <w:t>πρέπει να υποβληθούν.</w:t>
      </w:r>
    </w:p>
    <w:p w:rsidR="000B33C0" w:rsidRPr="000B33C0" w:rsidRDefault="000B33C0" w:rsidP="000B33C0">
      <w:pPr>
        <w:pStyle w:val="a3"/>
        <w:numPr>
          <w:ilvl w:val="0"/>
          <w:numId w:val="20"/>
        </w:numPr>
        <w:autoSpaceDE w:val="0"/>
        <w:autoSpaceDN w:val="0"/>
        <w:adjustRightInd w:val="0"/>
        <w:spacing w:after="150" w:line="276" w:lineRule="auto"/>
        <w:ind w:left="1134"/>
        <w:jc w:val="both"/>
        <w:rPr>
          <w:rFonts w:cs="Tahoma"/>
          <w:color w:val="000000"/>
        </w:rPr>
      </w:pPr>
      <w:r w:rsidRPr="000B33C0">
        <w:rPr>
          <w:rFonts w:cs="Tahoma"/>
          <w:color w:val="000000"/>
        </w:rPr>
        <w:t xml:space="preserve">Για τα υποέργα που έχουν </w:t>
      </w:r>
      <w:proofErr w:type="spellStart"/>
      <w:r w:rsidRPr="000B33C0">
        <w:rPr>
          <w:rFonts w:cs="Tahoma"/>
          <w:color w:val="000000"/>
        </w:rPr>
        <w:t>συμβασιοποιηθεί</w:t>
      </w:r>
      <w:proofErr w:type="spellEnd"/>
      <w:r w:rsidRPr="000B33C0">
        <w:rPr>
          <w:rFonts w:cs="Tahoma"/>
          <w:color w:val="000000"/>
        </w:rPr>
        <w:t xml:space="preserve"> όλα τα απαραίτητα έγγραφα για την εξέταση της νομιμότητας της διαδικασίας ανάθεσης σύμβασης.</w:t>
      </w:r>
    </w:p>
    <w:p w:rsidR="000B33C0" w:rsidRDefault="00241121" w:rsidP="000B33C0">
      <w:pPr>
        <w:pStyle w:val="a3"/>
        <w:autoSpaceDE w:val="0"/>
        <w:autoSpaceDN w:val="0"/>
        <w:adjustRightInd w:val="0"/>
        <w:spacing w:after="150" w:line="276" w:lineRule="auto"/>
        <w:ind w:left="1134"/>
        <w:jc w:val="both"/>
        <w:rPr>
          <w:rFonts w:cs="Tahoma"/>
          <w:color w:val="FF0000"/>
        </w:rPr>
      </w:pPr>
      <w:r>
        <w:rPr>
          <w:rFonts w:cs="Tahoma"/>
          <w:color w:val="FF0000"/>
        </w:rPr>
        <w:t>Απαιτούνται μόνο αν κάποιο από</w:t>
      </w:r>
      <w:r w:rsidR="000B33C0" w:rsidRPr="000B33C0">
        <w:rPr>
          <w:rFonts w:cs="Tahoma"/>
          <w:color w:val="FF0000"/>
        </w:rPr>
        <w:t xml:space="preserve"> τα προτεινόμενα έργα βρίσκεται σε φάση υλοποίησης.</w:t>
      </w:r>
    </w:p>
    <w:p w:rsidR="000B33C0" w:rsidRDefault="000B33C0" w:rsidP="000B33C0">
      <w:pPr>
        <w:pStyle w:val="a3"/>
        <w:numPr>
          <w:ilvl w:val="0"/>
          <w:numId w:val="20"/>
        </w:numPr>
        <w:autoSpaceDE w:val="0"/>
        <w:autoSpaceDN w:val="0"/>
        <w:adjustRightInd w:val="0"/>
        <w:spacing w:after="150" w:line="276" w:lineRule="auto"/>
        <w:ind w:left="1134"/>
        <w:jc w:val="both"/>
        <w:rPr>
          <w:rFonts w:cs="Tahoma"/>
          <w:color w:val="000000"/>
        </w:rPr>
      </w:pPr>
      <w:r w:rsidRPr="000B33C0">
        <w:rPr>
          <w:rFonts w:cs="Tahoma"/>
          <w:color w:val="000000"/>
        </w:rPr>
        <w:t>Έκθεση με κατάλληλες πληροφορίες για τη διασφάλισή της λειτουργίας, περιβαλλοντικής παρακολούθησης, συντήρησης ή/και μετέπειτα φροντίδας (εφόσον απαιτείται) από τον αρμόδιο φορέα λειτουργίας, ανεξαρτήτως του αν χρηματοδοτείται η σχετική δαπάνη.</w:t>
      </w:r>
    </w:p>
    <w:p w:rsidR="000B33C0" w:rsidRDefault="000B33C0" w:rsidP="000B33C0">
      <w:pPr>
        <w:pStyle w:val="a3"/>
        <w:autoSpaceDE w:val="0"/>
        <w:autoSpaceDN w:val="0"/>
        <w:adjustRightInd w:val="0"/>
        <w:spacing w:after="150" w:line="276" w:lineRule="auto"/>
        <w:ind w:left="1134"/>
        <w:jc w:val="both"/>
        <w:rPr>
          <w:rFonts w:cs="Tahoma"/>
          <w:color w:val="FF0000"/>
        </w:rPr>
      </w:pPr>
      <w:r w:rsidRPr="0053202B">
        <w:rPr>
          <w:rFonts w:cs="Tahoma"/>
          <w:color w:val="FF0000"/>
        </w:rPr>
        <w:t xml:space="preserve">Θα πρέπει να υποβληθεί σχετική έκθεση του </w:t>
      </w:r>
      <w:r w:rsidR="00241121">
        <w:rPr>
          <w:rFonts w:cs="Tahoma"/>
          <w:color w:val="FF0000"/>
        </w:rPr>
        <w:t>φορέα</w:t>
      </w:r>
      <w:r w:rsidRPr="0053202B">
        <w:rPr>
          <w:rFonts w:cs="Tahoma"/>
          <w:color w:val="FF0000"/>
        </w:rPr>
        <w:t xml:space="preserve"> που θα περιγράφει τον τρόπο που θα διασφαλίσει τη συνέχιση της λειτουργίας, την παρακολούθηση, τη συντήρηση και τη μετέπειτα φροντίδα.</w:t>
      </w:r>
    </w:p>
    <w:p w:rsidR="009E3BD2" w:rsidRPr="009E3BD2" w:rsidRDefault="009E3BD2" w:rsidP="009E3BD2">
      <w:pPr>
        <w:pStyle w:val="a3"/>
        <w:numPr>
          <w:ilvl w:val="0"/>
          <w:numId w:val="19"/>
        </w:numPr>
        <w:autoSpaceDE w:val="0"/>
        <w:autoSpaceDN w:val="0"/>
        <w:adjustRightInd w:val="0"/>
        <w:spacing w:after="0" w:line="276" w:lineRule="auto"/>
        <w:jc w:val="both"/>
        <w:rPr>
          <w:rFonts w:cs="Tahoma"/>
          <w:color w:val="000000"/>
        </w:rPr>
      </w:pPr>
      <w:r w:rsidRPr="009E3BD2">
        <w:rPr>
          <w:rFonts w:cs="Tahoma"/>
          <w:color w:val="000000"/>
        </w:rPr>
        <w:t>Επισημαίνεται ότι για δράσεις που εξετάζονται στο πλαίσιο των Υπηρεσιών Γενικού Οικονομικού Συμφέροντος (ΥΓΟΣ) είναι απαραίτητο να προκύπτουν από τα έγγραφα που περιέχονται στον φάκελο προς αξιολόγηση τα παρακάτω στοιχεία:</w:t>
      </w:r>
    </w:p>
    <w:p w:rsidR="009E3BD2" w:rsidRPr="009E3BD2" w:rsidRDefault="009E3BD2" w:rsidP="009E3BD2">
      <w:pPr>
        <w:pStyle w:val="a3"/>
        <w:numPr>
          <w:ilvl w:val="0"/>
          <w:numId w:val="22"/>
        </w:numPr>
        <w:autoSpaceDE w:val="0"/>
        <w:autoSpaceDN w:val="0"/>
        <w:adjustRightInd w:val="0"/>
        <w:spacing w:after="0" w:line="276" w:lineRule="auto"/>
        <w:ind w:left="1134"/>
        <w:jc w:val="both"/>
        <w:rPr>
          <w:rFonts w:cs="Tahoma"/>
          <w:color w:val="000000"/>
        </w:rPr>
      </w:pPr>
      <w:r w:rsidRPr="009E3BD2">
        <w:rPr>
          <w:rFonts w:cs="Tahoma"/>
          <w:color w:val="000000"/>
        </w:rPr>
        <w:t xml:space="preserve">Ο </w:t>
      </w:r>
      <w:proofErr w:type="spellStart"/>
      <w:r w:rsidRPr="009E3BD2">
        <w:rPr>
          <w:rFonts w:cs="Tahoma"/>
          <w:color w:val="000000"/>
        </w:rPr>
        <w:t>πάροχος</w:t>
      </w:r>
      <w:proofErr w:type="spellEnd"/>
      <w:r w:rsidRPr="009E3BD2">
        <w:rPr>
          <w:rFonts w:cs="Tahoma"/>
          <w:color w:val="000000"/>
        </w:rPr>
        <w:t xml:space="preserve"> της ΥΓΟΣ και το κανονιστικό πλαίσιο από το οποίο προκύπτει ότι έχει την αποκλειστική αρμοδιότητα για τη χορηγούμενη ΥΓΟΣ.</w:t>
      </w:r>
    </w:p>
    <w:p w:rsidR="009E3BD2" w:rsidRPr="009E3BD2" w:rsidRDefault="009E3BD2" w:rsidP="009E3BD2">
      <w:pPr>
        <w:pStyle w:val="a3"/>
        <w:numPr>
          <w:ilvl w:val="0"/>
          <w:numId w:val="22"/>
        </w:numPr>
        <w:autoSpaceDE w:val="0"/>
        <w:autoSpaceDN w:val="0"/>
        <w:adjustRightInd w:val="0"/>
        <w:spacing w:after="0" w:line="276" w:lineRule="auto"/>
        <w:ind w:left="1134"/>
        <w:jc w:val="both"/>
        <w:rPr>
          <w:rFonts w:cs="Tahoma"/>
          <w:color w:val="000000"/>
        </w:rPr>
      </w:pPr>
      <w:r w:rsidRPr="009E3BD2">
        <w:rPr>
          <w:rFonts w:cs="Tahoma"/>
          <w:color w:val="000000"/>
        </w:rPr>
        <w:t xml:space="preserve">Η τεκμηρίωση της συγκεκριμένης ΥΓΟΣ, ως τμήμα της ολοκληρωμένης διαχείρισης αποβλήτων. Ενδεικτικά αναφέρεται ότι για να τεκμηριωθεί μια δράση ως ΥΓΟΣ πρέπει να αποδεικνύεται ότι α) απευθύνεται σε πολίτες και αποβλέπει στο συμφέρον του κοινωνικού συνόλου, β) εξυπηρετεί τους ειδικούς στόχους που συνδέονται με την προστασία της Δημόσιας Υγείας και την ποιότητα των εδαφικών συστημάτων, γ) παρέχεται σε συνθήκες έλλειψης ή μη ικανοποιητικής ανάπτυξης της σχετικής αγοράς, δ) η υλοποίηση της δράσης με ίδιους πόρους του δικαιούχου θα είχε ως αποτέλεσμα την υπερβολική αύξηση των τελών προς τους πολίτες (που θα εξυπηρετούνται από τη δράση), γεγονός μη αποδεκτό από κοινωνική άποψη και δ) ο </w:t>
      </w:r>
      <w:proofErr w:type="spellStart"/>
      <w:r w:rsidRPr="009E3BD2">
        <w:rPr>
          <w:rFonts w:cs="Tahoma"/>
          <w:color w:val="000000"/>
        </w:rPr>
        <w:t>πάροχος</w:t>
      </w:r>
      <w:proofErr w:type="spellEnd"/>
      <w:r w:rsidRPr="009E3BD2">
        <w:rPr>
          <w:rFonts w:cs="Tahoma"/>
          <w:color w:val="000000"/>
        </w:rPr>
        <w:t xml:space="preserve"> της ΥΓΟΣ έχει το αποκλειστικό δικαίωμα για την παροχή της.</w:t>
      </w:r>
    </w:p>
    <w:p w:rsidR="009E3BD2" w:rsidRPr="009E3BD2" w:rsidRDefault="009E3BD2" w:rsidP="009E3BD2">
      <w:pPr>
        <w:pStyle w:val="a3"/>
        <w:numPr>
          <w:ilvl w:val="0"/>
          <w:numId w:val="22"/>
        </w:numPr>
        <w:autoSpaceDE w:val="0"/>
        <w:autoSpaceDN w:val="0"/>
        <w:adjustRightInd w:val="0"/>
        <w:spacing w:after="0" w:line="276" w:lineRule="auto"/>
        <w:ind w:left="1134"/>
        <w:jc w:val="both"/>
        <w:rPr>
          <w:rFonts w:cs="Tahoma"/>
          <w:color w:val="000000"/>
        </w:rPr>
      </w:pPr>
      <w:r w:rsidRPr="009E3BD2">
        <w:rPr>
          <w:rFonts w:cs="Tahoma"/>
          <w:color w:val="000000"/>
        </w:rPr>
        <w:t>Αναλυτική παρουσίαση του φυσικού αντικειμένου και των επιμέρους τμημάτων της υποδομής.</w:t>
      </w:r>
    </w:p>
    <w:p w:rsidR="009E3BD2" w:rsidRPr="009E3BD2" w:rsidRDefault="009E3BD2" w:rsidP="009E3BD2">
      <w:pPr>
        <w:pStyle w:val="a3"/>
        <w:numPr>
          <w:ilvl w:val="0"/>
          <w:numId w:val="22"/>
        </w:numPr>
        <w:autoSpaceDE w:val="0"/>
        <w:autoSpaceDN w:val="0"/>
        <w:adjustRightInd w:val="0"/>
        <w:spacing w:after="0" w:line="276" w:lineRule="auto"/>
        <w:ind w:left="1134"/>
        <w:jc w:val="both"/>
        <w:rPr>
          <w:rFonts w:cs="Tahoma"/>
          <w:color w:val="000000"/>
        </w:rPr>
      </w:pPr>
      <w:r w:rsidRPr="009E3BD2">
        <w:rPr>
          <w:rFonts w:cs="Tahoma"/>
          <w:color w:val="000000"/>
        </w:rPr>
        <w:t xml:space="preserve">Η διάρκεια ανάθεσης της ΥΓΟΣ μετά την ολοκλήρωση της σχετικής υποδομής, λαμβάνοντας υπόψη και το αντίστοιχο κανονιστικό πλαίσιο καθορισμού της ΥΓΟΣ (Απόφαση ΥΓΟΣ ή Ανακοίνωση ΥΓΟΣ, ή Κανονισμός </w:t>
      </w:r>
      <w:proofErr w:type="spellStart"/>
      <w:r w:rsidRPr="009E3BD2">
        <w:rPr>
          <w:rFonts w:cs="Tahoma"/>
          <w:color w:val="000000"/>
        </w:rPr>
        <w:t>de</w:t>
      </w:r>
      <w:proofErr w:type="spellEnd"/>
      <w:r w:rsidRPr="009E3BD2">
        <w:rPr>
          <w:rFonts w:cs="Tahoma"/>
          <w:color w:val="000000"/>
        </w:rPr>
        <w:t xml:space="preserve"> </w:t>
      </w:r>
      <w:proofErr w:type="spellStart"/>
      <w:r w:rsidRPr="009E3BD2">
        <w:rPr>
          <w:rFonts w:cs="Tahoma"/>
          <w:color w:val="000000"/>
        </w:rPr>
        <w:t>minimis</w:t>
      </w:r>
      <w:proofErr w:type="spellEnd"/>
      <w:r w:rsidRPr="009E3BD2">
        <w:rPr>
          <w:rFonts w:cs="Tahoma"/>
          <w:color w:val="000000"/>
        </w:rPr>
        <w:t xml:space="preserve"> ΥΓΟΣ).</w:t>
      </w:r>
    </w:p>
    <w:p w:rsidR="009E3BD2" w:rsidRPr="009E3BD2" w:rsidRDefault="009E3BD2" w:rsidP="009E3BD2">
      <w:pPr>
        <w:pStyle w:val="a3"/>
        <w:numPr>
          <w:ilvl w:val="0"/>
          <w:numId w:val="22"/>
        </w:numPr>
        <w:autoSpaceDE w:val="0"/>
        <w:autoSpaceDN w:val="0"/>
        <w:adjustRightInd w:val="0"/>
        <w:spacing w:after="0" w:line="276" w:lineRule="auto"/>
        <w:ind w:left="1134"/>
        <w:jc w:val="both"/>
        <w:rPr>
          <w:rFonts w:cs="Tahoma"/>
          <w:color w:val="000000"/>
        </w:rPr>
      </w:pPr>
      <w:r w:rsidRPr="009E3BD2">
        <w:rPr>
          <w:rFonts w:cs="Tahoma"/>
          <w:color w:val="000000"/>
        </w:rPr>
        <w:t>Η γεωγραφική περιοχή που συνδέεται με την ΥΓΟΣ.</w:t>
      </w:r>
    </w:p>
    <w:p w:rsidR="009E3BD2" w:rsidRPr="009E3BD2" w:rsidRDefault="009E3BD2" w:rsidP="009E3BD2">
      <w:pPr>
        <w:pStyle w:val="a3"/>
        <w:numPr>
          <w:ilvl w:val="0"/>
          <w:numId w:val="22"/>
        </w:numPr>
        <w:autoSpaceDE w:val="0"/>
        <w:autoSpaceDN w:val="0"/>
        <w:adjustRightInd w:val="0"/>
        <w:spacing w:after="0" w:line="276" w:lineRule="auto"/>
        <w:ind w:left="1134"/>
        <w:jc w:val="both"/>
        <w:rPr>
          <w:rFonts w:cs="Tahoma"/>
          <w:color w:val="000000"/>
        </w:rPr>
      </w:pPr>
      <w:r w:rsidRPr="009E3BD2">
        <w:rPr>
          <w:rFonts w:cs="Tahoma"/>
          <w:color w:val="000000"/>
        </w:rPr>
        <w:t xml:space="preserve">Χρηματοοικονομική ανάλυση για τον προσδιορισμό της αντιστάθμισης που χορηγείται για την παρεχόμενη ΥΓΟΣ που περιλαμβάνει τις ακριβείς παραμέτρους που ελήφθησαν υπόψη για τον προσδιορισμό της χορηγούμενης αντιστάθμισης καθώς και περιγραφή του μηχανισμού ελέγχου της </w:t>
      </w:r>
      <w:proofErr w:type="spellStart"/>
      <w:r w:rsidRPr="009E3BD2">
        <w:rPr>
          <w:rFonts w:cs="Tahoma"/>
          <w:color w:val="000000"/>
        </w:rPr>
        <w:t>υπεραντιστάθμισης</w:t>
      </w:r>
      <w:proofErr w:type="spellEnd"/>
      <w:r w:rsidRPr="009E3BD2">
        <w:rPr>
          <w:rFonts w:cs="Tahoma"/>
          <w:color w:val="000000"/>
        </w:rPr>
        <w:t xml:space="preserve">. Η αντιστάθμιση πρέπει να περιορίζεται στο μέτρο του αναγκαίου για την κάλυψη του συνόλου ή μέρους των δαπανών που πραγματοποιούνται για την εκπλήρωση υποχρέωσης παροχής της καθορισμένης Υ.Γ.Ο.Σ., λαμβανομένων υπόψη των σχετικών εσόδων και ενός εύλογου κέρδους. Εφόσον η χρηματοοικονομική ανάλυση που συνοδεύει το έργο προβλέπει ποσοστό κέρδους, αυτό θα θεωρείται εύλογο εφόσον δεν </w:t>
      </w:r>
      <w:r w:rsidRPr="009E3BD2">
        <w:rPr>
          <w:rFonts w:cs="Tahoma"/>
          <w:color w:val="000000"/>
        </w:rPr>
        <w:lastRenderedPageBreak/>
        <w:t>υπερβαίνει το σχετικό διατραπεζικό επιτόκιο συν 100 μονάδες βάσης. Το σχετικό διατραπεζικό επιτόκιο είναι εκείνο του οποίου η λήξη και η διάρκεια αντιστοιχούν στη λήξη και τη διάρκεια της πράξης ανάθεσης. Η αντιστάθμιση για την παρεχόμενη Υ.Γ.Ο.Σ. θα αφορά αποκλειστικά στο κόστος της απαιτούμενης υποδομής έως του ποσοστού ελλείμματος χρηματοδότησης που προέκυψε</w:t>
      </w:r>
      <w:r>
        <w:rPr>
          <w:rFonts w:cs="Tahoma"/>
          <w:color w:val="000000"/>
        </w:rPr>
        <w:t xml:space="preserve"> </w:t>
      </w:r>
      <w:r w:rsidRPr="009E3BD2">
        <w:rPr>
          <w:rFonts w:cs="Tahoma"/>
          <w:color w:val="000000"/>
        </w:rPr>
        <w:t>από την σχετική χρηματοοικονομική ανάλυση.</w:t>
      </w:r>
    </w:p>
    <w:p w:rsidR="0055226D" w:rsidRPr="009E3BD2" w:rsidRDefault="009E3BD2" w:rsidP="009E3BD2">
      <w:pPr>
        <w:pStyle w:val="a3"/>
        <w:numPr>
          <w:ilvl w:val="0"/>
          <w:numId w:val="22"/>
        </w:numPr>
        <w:autoSpaceDE w:val="0"/>
        <w:autoSpaceDN w:val="0"/>
        <w:adjustRightInd w:val="0"/>
        <w:spacing w:after="0" w:line="276" w:lineRule="auto"/>
        <w:ind w:left="1134"/>
        <w:jc w:val="both"/>
        <w:rPr>
          <w:rFonts w:cs="Tahoma"/>
          <w:color w:val="000000"/>
        </w:rPr>
      </w:pPr>
      <w:r w:rsidRPr="009E3BD2">
        <w:rPr>
          <w:rFonts w:cs="Tahoma"/>
          <w:color w:val="000000"/>
        </w:rPr>
        <w:t>Στοιχεία ότι η κατασκευή της υποδομής θα υλοποιηθεί μέσω ανοιχτής διαγωνιστικής διαδικασίας βάσει της Οδηγίας 2004/18/ΕΚ.</w:t>
      </w:r>
    </w:p>
    <w:p w:rsidR="009E3BD2" w:rsidRPr="00A63AFD" w:rsidRDefault="009E3BD2" w:rsidP="009E3BD2">
      <w:pPr>
        <w:pStyle w:val="a3"/>
        <w:ind w:left="1134"/>
        <w:jc w:val="both"/>
        <w:rPr>
          <w:rFonts w:cs="Tahoma"/>
          <w:color w:val="FF0000"/>
        </w:rPr>
      </w:pPr>
      <w:r>
        <w:rPr>
          <w:rFonts w:cs="Tahoma"/>
          <w:color w:val="FF0000"/>
        </w:rPr>
        <w:t>Εφόσον οι προτεινόμενε</w:t>
      </w:r>
      <w:r w:rsidRPr="00A63AFD">
        <w:rPr>
          <w:rFonts w:cs="Tahoma"/>
          <w:color w:val="FF0000"/>
        </w:rPr>
        <w:t>ς δράσεις</w:t>
      </w:r>
      <w:r>
        <w:rPr>
          <w:rFonts w:cs="Tahoma"/>
          <w:color w:val="FF0000"/>
        </w:rPr>
        <w:t xml:space="preserve"> δεν αφορούν σε ΥΓΟΣ, δεν απαιτούνται.</w:t>
      </w:r>
    </w:p>
    <w:p w:rsidR="000B33C0" w:rsidRDefault="000B33C0" w:rsidP="000B33C0">
      <w:pPr>
        <w:pStyle w:val="a3"/>
        <w:autoSpaceDE w:val="0"/>
        <w:autoSpaceDN w:val="0"/>
        <w:adjustRightInd w:val="0"/>
        <w:spacing w:after="150" w:line="276" w:lineRule="auto"/>
        <w:ind w:left="1134"/>
        <w:jc w:val="both"/>
        <w:rPr>
          <w:rFonts w:cs="Tahoma"/>
          <w:color w:val="000000"/>
        </w:rPr>
      </w:pPr>
    </w:p>
    <w:p w:rsidR="009E3BD2" w:rsidRPr="009E3BD2" w:rsidRDefault="009E3BD2" w:rsidP="009E3BD2">
      <w:pPr>
        <w:pStyle w:val="a3"/>
        <w:numPr>
          <w:ilvl w:val="0"/>
          <w:numId w:val="19"/>
        </w:numPr>
        <w:autoSpaceDE w:val="0"/>
        <w:autoSpaceDN w:val="0"/>
        <w:adjustRightInd w:val="0"/>
        <w:spacing w:after="0" w:line="276" w:lineRule="auto"/>
        <w:jc w:val="both"/>
        <w:rPr>
          <w:rFonts w:cs="Tahoma"/>
          <w:color w:val="000000"/>
        </w:rPr>
      </w:pPr>
      <w:r w:rsidRPr="009E3BD2">
        <w:rPr>
          <w:rFonts w:cs="Tahoma"/>
          <w:color w:val="000000"/>
        </w:rPr>
        <w:t>Για δράσεις που πρέπει να εξετασθούν σύμφωνα με τα οριζόμενα στο πλαίσιο Κρατικών Ενισχύσεων είναι απαραίτητο να περιέχονται στο φάκελο που θα υποβληθεί προς αξιολόγηση στοιχεία που να στοιχειοθετούν:</w:t>
      </w:r>
    </w:p>
    <w:p w:rsidR="009E3BD2" w:rsidRPr="009E3BD2" w:rsidRDefault="009E3BD2" w:rsidP="009E3BD2">
      <w:pPr>
        <w:pStyle w:val="a3"/>
        <w:numPr>
          <w:ilvl w:val="0"/>
          <w:numId w:val="22"/>
        </w:numPr>
        <w:autoSpaceDE w:val="0"/>
        <w:autoSpaceDN w:val="0"/>
        <w:adjustRightInd w:val="0"/>
        <w:spacing w:after="150" w:line="276" w:lineRule="auto"/>
        <w:ind w:left="1134"/>
        <w:jc w:val="both"/>
        <w:rPr>
          <w:rFonts w:cs="Tahoma"/>
          <w:color w:val="000000"/>
        </w:rPr>
      </w:pPr>
      <w:r w:rsidRPr="009E3BD2">
        <w:rPr>
          <w:rFonts w:cs="Tahoma"/>
          <w:color w:val="000000"/>
        </w:rPr>
        <w:t>Την τήρηση ή μη των σωρευτικών προϋποθέσεων ύπαρξης κρατικής ενίσχυσης</w:t>
      </w:r>
    </w:p>
    <w:p w:rsidR="009E3BD2" w:rsidRPr="009E3BD2" w:rsidRDefault="009E3BD2" w:rsidP="009E3BD2">
      <w:pPr>
        <w:pStyle w:val="a3"/>
        <w:numPr>
          <w:ilvl w:val="0"/>
          <w:numId w:val="22"/>
        </w:numPr>
        <w:autoSpaceDE w:val="0"/>
        <w:autoSpaceDN w:val="0"/>
        <w:adjustRightInd w:val="0"/>
        <w:spacing w:after="150" w:line="276" w:lineRule="auto"/>
        <w:ind w:left="1134"/>
        <w:jc w:val="both"/>
        <w:rPr>
          <w:rFonts w:cs="Tahoma"/>
          <w:color w:val="000000"/>
        </w:rPr>
      </w:pPr>
      <w:r w:rsidRPr="009E3BD2">
        <w:rPr>
          <w:rFonts w:cs="Tahoma"/>
          <w:color w:val="000000"/>
        </w:rPr>
        <w:t>Την περιγραφή της δράσης ή του τμήματος δράσης που ενέχει στοιχεία κρατικής ενίσχυσης, προκειμένου να εξεταστεί εάν εντάσσεται στον Γενικό Απαλλακτικό Κανονισμό, σε συνδυασμό με την εκπλήρωση των προϋποθέσεων του κεφαλαίου Ι του ΓΑΚ και ειδικότερα την τεκμηρίωση του χαρακτήρα κινήτρου.</w:t>
      </w:r>
    </w:p>
    <w:p w:rsidR="009E3BD2" w:rsidRPr="009E3BD2" w:rsidRDefault="009E3BD2" w:rsidP="009E3BD2">
      <w:pPr>
        <w:pStyle w:val="a3"/>
        <w:numPr>
          <w:ilvl w:val="0"/>
          <w:numId w:val="22"/>
        </w:numPr>
        <w:autoSpaceDE w:val="0"/>
        <w:autoSpaceDN w:val="0"/>
        <w:adjustRightInd w:val="0"/>
        <w:spacing w:after="150" w:line="276" w:lineRule="auto"/>
        <w:ind w:left="1134"/>
        <w:jc w:val="both"/>
        <w:rPr>
          <w:rFonts w:cs="Tahoma"/>
          <w:color w:val="000000"/>
        </w:rPr>
      </w:pPr>
      <w:r w:rsidRPr="009E3BD2">
        <w:rPr>
          <w:rFonts w:cs="Tahoma"/>
          <w:color w:val="000000"/>
        </w:rPr>
        <w:t>Μελέτη Κόστους Οφέλους στην οποία οι επιλέξιμες δαπάνες για το έργο ή το τμήμα του έργου που εξετάζεται ως κρατική ενίσχυση περιορίζονται στις πρόσθετες επενδυτικές δαπάνες που είναι απαραίτητες για την υλοποίηση της συγκεκριμένης ενίσχυσης.</w:t>
      </w:r>
    </w:p>
    <w:p w:rsidR="000B33C0" w:rsidRPr="009E3BD2" w:rsidRDefault="009E3BD2" w:rsidP="009E3BD2">
      <w:pPr>
        <w:pStyle w:val="a3"/>
        <w:numPr>
          <w:ilvl w:val="0"/>
          <w:numId w:val="22"/>
        </w:numPr>
        <w:autoSpaceDE w:val="0"/>
        <w:autoSpaceDN w:val="0"/>
        <w:adjustRightInd w:val="0"/>
        <w:spacing w:after="150" w:line="276" w:lineRule="auto"/>
        <w:ind w:left="1134"/>
        <w:jc w:val="both"/>
        <w:rPr>
          <w:rFonts w:cs="Tahoma"/>
          <w:color w:val="000000"/>
        </w:rPr>
      </w:pPr>
      <w:r w:rsidRPr="009E3BD2">
        <w:rPr>
          <w:rFonts w:cs="Tahoma"/>
          <w:color w:val="000000"/>
        </w:rPr>
        <w:t>Η ΕΥΔ διατηρεί το δικαίωμα να ζητήσει την υποβολή συμπληρωματικών στοιχείων για την τεκμηρίωση κάθε περίπτωσης ή/και για τη δημιουργία φακέλου κοινοποίησης προς την Ε.Ε.</w:t>
      </w:r>
    </w:p>
    <w:p w:rsidR="0069461D" w:rsidRDefault="009E3BD2" w:rsidP="009B35E8">
      <w:pPr>
        <w:pStyle w:val="a3"/>
        <w:autoSpaceDE w:val="0"/>
        <w:autoSpaceDN w:val="0"/>
        <w:adjustRightInd w:val="0"/>
        <w:spacing w:after="0" w:line="276" w:lineRule="auto"/>
        <w:ind w:left="1134"/>
        <w:jc w:val="both"/>
        <w:rPr>
          <w:rFonts w:cs="Tahoma"/>
          <w:color w:val="FF0000"/>
        </w:rPr>
      </w:pPr>
      <w:r>
        <w:rPr>
          <w:rFonts w:cs="Tahoma"/>
          <w:color w:val="FF0000"/>
        </w:rPr>
        <w:t>Εφόσον οι προτεινόμενε</w:t>
      </w:r>
      <w:r w:rsidRPr="00A63AFD">
        <w:rPr>
          <w:rFonts w:cs="Tahoma"/>
          <w:color w:val="FF0000"/>
        </w:rPr>
        <w:t>ς δράσεις</w:t>
      </w:r>
      <w:r>
        <w:rPr>
          <w:rFonts w:cs="Tahoma"/>
          <w:color w:val="FF0000"/>
        </w:rPr>
        <w:t xml:space="preserve"> δεν αφορούν </w:t>
      </w:r>
      <w:r w:rsidRPr="009E3BD2">
        <w:rPr>
          <w:rFonts w:cs="Tahoma"/>
          <w:color w:val="FF0000"/>
        </w:rPr>
        <w:t xml:space="preserve">σε Πράσινα Σημεία, Κέντρα Ανακύκλωσης, Κέντρα Επαναχρησιμοποίησης, καθώς και τμήματα των μονάδων επεξεργασίας (ανάκτησης και διάθεσης) αποβλήτων που συνδέονται με εμπορική δραστηριότητα π.χ. εμπορική εκμετάλλευση των προϊόντων όπως ανακύκλωση, επαναχρησιμοποίηση αποβλήτων και παραγωγή ενέργειας από απόβλητα ή βιοαέριο, </w:t>
      </w:r>
      <w:r>
        <w:rPr>
          <w:rFonts w:cs="Tahoma"/>
          <w:color w:val="FF0000"/>
        </w:rPr>
        <w:t>δεν απαιτούνται.</w:t>
      </w:r>
    </w:p>
    <w:p w:rsidR="0069461D" w:rsidRPr="009B35E8" w:rsidRDefault="0069461D" w:rsidP="009B35E8">
      <w:pPr>
        <w:pStyle w:val="a3"/>
        <w:autoSpaceDE w:val="0"/>
        <w:autoSpaceDN w:val="0"/>
        <w:adjustRightInd w:val="0"/>
        <w:spacing w:after="0" w:line="276" w:lineRule="auto"/>
        <w:ind w:left="1134"/>
        <w:jc w:val="both"/>
        <w:rPr>
          <w:rFonts w:cs="Tahoma"/>
          <w:color w:val="FF0000"/>
        </w:rPr>
      </w:pPr>
    </w:p>
    <w:p w:rsidR="006B6E76" w:rsidRPr="00707B0D" w:rsidRDefault="006B6E76" w:rsidP="00707B0D">
      <w:pPr>
        <w:autoSpaceDE w:val="0"/>
        <w:autoSpaceDN w:val="0"/>
        <w:adjustRightInd w:val="0"/>
        <w:spacing w:after="150" w:line="276" w:lineRule="auto"/>
        <w:jc w:val="both"/>
        <w:rPr>
          <w:rFonts w:cs="Tahoma"/>
          <w:color w:val="000000"/>
          <w:u w:val="single"/>
        </w:rPr>
      </w:pPr>
    </w:p>
    <w:p w:rsidR="00BF338C" w:rsidRPr="008C6D6F" w:rsidRDefault="00BF338C" w:rsidP="00BF338C">
      <w:pPr>
        <w:pStyle w:val="a3"/>
        <w:ind w:left="1418"/>
        <w:jc w:val="both"/>
        <w:rPr>
          <w:rFonts w:cs="Tahoma"/>
        </w:rPr>
      </w:pPr>
    </w:p>
    <w:sectPr w:rsidR="00BF338C" w:rsidRPr="008C6D6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1041"/>
    <w:multiLevelType w:val="hybridMultilevel"/>
    <w:tmpl w:val="6970496C"/>
    <w:lvl w:ilvl="0" w:tplc="4E301C10">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7C54858"/>
    <w:multiLevelType w:val="hybridMultilevel"/>
    <w:tmpl w:val="4ED0E0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7FC7138"/>
    <w:multiLevelType w:val="hybridMultilevel"/>
    <w:tmpl w:val="9D10E5C4"/>
    <w:lvl w:ilvl="0" w:tplc="4E301C10">
      <w:start w:val="1"/>
      <w:numFmt w:val="bullet"/>
      <w:lvlText w:val="-"/>
      <w:lvlJc w:val="left"/>
      <w:pPr>
        <w:ind w:left="1429" w:hanging="360"/>
      </w:pPr>
      <w:rPr>
        <w:rFonts w:ascii="Courier New" w:hAnsi="Courier New"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3">
    <w:nsid w:val="082C27B6"/>
    <w:multiLevelType w:val="hybridMultilevel"/>
    <w:tmpl w:val="546AD8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A1C13A8"/>
    <w:multiLevelType w:val="hybridMultilevel"/>
    <w:tmpl w:val="9B4AE9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A590848"/>
    <w:multiLevelType w:val="hybridMultilevel"/>
    <w:tmpl w:val="D5AA6954"/>
    <w:lvl w:ilvl="0" w:tplc="4E301C10">
      <w:start w:val="1"/>
      <w:numFmt w:val="bullet"/>
      <w:lvlText w:val="-"/>
      <w:lvlJc w:val="left"/>
      <w:pPr>
        <w:ind w:left="1440" w:hanging="360"/>
      </w:pPr>
      <w:rPr>
        <w:rFonts w:ascii="Courier New" w:hAnsi="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23041A47"/>
    <w:multiLevelType w:val="hybridMultilevel"/>
    <w:tmpl w:val="7242B7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29E2302"/>
    <w:multiLevelType w:val="hybridMultilevel"/>
    <w:tmpl w:val="27D816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A093DE3"/>
    <w:multiLevelType w:val="hybridMultilevel"/>
    <w:tmpl w:val="432A010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AFC6BE64">
      <w:start w:val="1"/>
      <w:numFmt w:val="decimal"/>
      <w:lvlText w:val="(%3)"/>
      <w:lvlJc w:val="left"/>
      <w:pPr>
        <w:ind w:left="2340" w:hanging="360"/>
      </w:pPr>
      <w:rPr>
        <w:rFonts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B9B5B89"/>
    <w:multiLevelType w:val="hybridMultilevel"/>
    <w:tmpl w:val="DA9AEDB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nsid w:val="3C7F1525"/>
    <w:multiLevelType w:val="hybridMultilevel"/>
    <w:tmpl w:val="C986A0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CE71FB0"/>
    <w:multiLevelType w:val="hybridMultilevel"/>
    <w:tmpl w:val="A9221FEE"/>
    <w:lvl w:ilvl="0" w:tplc="0408000F">
      <w:start w:val="1"/>
      <w:numFmt w:val="decimal"/>
      <w:lvlText w:val="%1."/>
      <w:lvlJc w:val="lef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12">
    <w:nsid w:val="3F8874F7"/>
    <w:multiLevelType w:val="hybridMultilevel"/>
    <w:tmpl w:val="ED600D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8396812"/>
    <w:multiLevelType w:val="hybridMultilevel"/>
    <w:tmpl w:val="86804C72"/>
    <w:lvl w:ilvl="0" w:tplc="04080001">
      <w:start w:val="1"/>
      <w:numFmt w:val="bullet"/>
      <w:lvlText w:val=""/>
      <w:lvlJc w:val="left"/>
      <w:pPr>
        <w:ind w:left="720" w:hanging="360"/>
      </w:pPr>
      <w:rPr>
        <w:rFonts w:ascii="Symbol" w:hAnsi="Symbol" w:hint="default"/>
      </w:rPr>
    </w:lvl>
    <w:lvl w:ilvl="1" w:tplc="04080019">
      <w:start w:val="1"/>
      <w:numFmt w:val="lowerLetter"/>
      <w:lvlText w:val="%2."/>
      <w:lvlJc w:val="left"/>
      <w:pPr>
        <w:ind w:left="1440" w:hanging="360"/>
      </w:pPr>
    </w:lvl>
    <w:lvl w:ilvl="2" w:tplc="AFC6BE64">
      <w:start w:val="1"/>
      <w:numFmt w:val="decimal"/>
      <w:lvlText w:val="(%3)"/>
      <w:lvlJc w:val="left"/>
      <w:pPr>
        <w:ind w:left="2340" w:hanging="360"/>
      </w:pPr>
      <w:rPr>
        <w:rFonts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85A6E40"/>
    <w:multiLevelType w:val="hybridMultilevel"/>
    <w:tmpl w:val="982C7B58"/>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50A17E88"/>
    <w:multiLevelType w:val="hybridMultilevel"/>
    <w:tmpl w:val="02AA87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B662B9D"/>
    <w:multiLevelType w:val="hybridMultilevel"/>
    <w:tmpl w:val="B74691E0"/>
    <w:lvl w:ilvl="0" w:tplc="4E301C10">
      <w:start w:val="1"/>
      <w:numFmt w:val="bullet"/>
      <w:lvlText w:val="-"/>
      <w:lvlJc w:val="left"/>
      <w:pPr>
        <w:ind w:left="1440" w:hanging="360"/>
      </w:pPr>
      <w:rPr>
        <w:rFonts w:ascii="Courier New" w:hAnsi="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nsid w:val="5B867B5E"/>
    <w:multiLevelType w:val="hybridMultilevel"/>
    <w:tmpl w:val="1B60B0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D72158D"/>
    <w:multiLevelType w:val="hybridMultilevel"/>
    <w:tmpl w:val="62FE46EE"/>
    <w:lvl w:ilvl="0" w:tplc="0408000F">
      <w:start w:val="1"/>
      <w:numFmt w:val="decimal"/>
      <w:lvlText w:val="%1."/>
      <w:lvlJc w:val="left"/>
      <w:pPr>
        <w:ind w:left="1440" w:hanging="360"/>
      </w:pPr>
      <w:rPr>
        <w:rFont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nsid w:val="5F13324D"/>
    <w:multiLevelType w:val="hybridMultilevel"/>
    <w:tmpl w:val="DD50D3D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4850B41"/>
    <w:multiLevelType w:val="hybridMultilevel"/>
    <w:tmpl w:val="C100B89C"/>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1">
    <w:nsid w:val="665929D9"/>
    <w:multiLevelType w:val="hybridMultilevel"/>
    <w:tmpl w:val="427872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9FF2BBE"/>
    <w:multiLevelType w:val="hybridMultilevel"/>
    <w:tmpl w:val="D8C21D0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DB16C04"/>
    <w:multiLevelType w:val="hybridMultilevel"/>
    <w:tmpl w:val="4CAE1FB6"/>
    <w:lvl w:ilvl="0" w:tplc="4E301C10">
      <w:start w:val="1"/>
      <w:numFmt w:val="bullet"/>
      <w:lvlText w:val="-"/>
      <w:lvlJc w:val="left"/>
      <w:pPr>
        <w:ind w:left="2205" w:hanging="360"/>
      </w:pPr>
      <w:rPr>
        <w:rFonts w:ascii="Courier New" w:hAnsi="Courier New" w:hint="default"/>
      </w:rPr>
    </w:lvl>
    <w:lvl w:ilvl="1" w:tplc="04080003" w:tentative="1">
      <w:start w:val="1"/>
      <w:numFmt w:val="bullet"/>
      <w:lvlText w:val="o"/>
      <w:lvlJc w:val="left"/>
      <w:pPr>
        <w:ind w:left="2925" w:hanging="360"/>
      </w:pPr>
      <w:rPr>
        <w:rFonts w:ascii="Courier New" w:hAnsi="Courier New" w:cs="Courier New" w:hint="default"/>
      </w:rPr>
    </w:lvl>
    <w:lvl w:ilvl="2" w:tplc="04080005" w:tentative="1">
      <w:start w:val="1"/>
      <w:numFmt w:val="bullet"/>
      <w:lvlText w:val=""/>
      <w:lvlJc w:val="left"/>
      <w:pPr>
        <w:ind w:left="3645" w:hanging="360"/>
      </w:pPr>
      <w:rPr>
        <w:rFonts w:ascii="Wingdings" w:hAnsi="Wingdings" w:hint="default"/>
      </w:rPr>
    </w:lvl>
    <w:lvl w:ilvl="3" w:tplc="04080001" w:tentative="1">
      <w:start w:val="1"/>
      <w:numFmt w:val="bullet"/>
      <w:lvlText w:val=""/>
      <w:lvlJc w:val="left"/>
      <w:pPr>
        <w:ind w:left="4365" w:hanging="360"/>
      </w:pPr>
      <w:rPr>
        <w:rFonts w:ascii="Symbol" w:hAnsi="Symbol" w:hint="default"/>
      </w:rPr>
    </w:lvl>
    <w:lvl w:ilvl="4" w:tplc="04080003" w:tentative="1">
      <w:start w:val="1"/>
      <w:numFmt w:val="bullet"/>
      <w:lvlText w:val="o"/>
      <w:lvlJc w:val="left"/>
      <w:pPr>
        <w:ind w:left="5085" w:hanging="360"/>
      </w:pPr>
      <w:rPr>
        <w:rFonts w:ascii="Courier New" w:hAnsi="Courier New" w:cs="Courier New" w:hint="default"/>
      </w:rPr>
    </w:lvl>
    <w:lvl w:ilvl="5" w:tplc="04080005" w:tentative="1">
      <w:start w:val="1"/>
      <w:numFmt w:val="bullet"/>
      <w:lvlText w:val=""/>
      <w:lvlJc w:val="left"/>
      <w:pPr>
        <w:ind w:left="5805" w:hanging="360"/>
      </w:pPr>
      <w:rPr>
        <w:rFonts w:ascii="Wingdings" w:hAnsi="Wingdings" w:hint="default"/>
      </w:rPr>
    </w:lvl>
    <w:lvl w:ilvl="6" w:tplc="04080001" w:tentative="1">
      <w:start w:val="1"/>
      <w:numFmt w:val="bullet"/>
      <w:lvlText w:val=""/>
      <w:lvlJc w:val="left"/>
      <w:pPr>
        <w:ind w:left="6525" w:hanging="360"/>
      </w:pPr>
      <w:rPr>
        <w:rFonts w:ascii="Symbol" w:hAnsi="Symbol" w:hint="default"/>
      </w:rPr>
    </w:lvl>
    <w:lvl w:ilvl="7" w:tplc="04080003" w:tentative="1">
      <w:start w:val="1"/>
      <w:numFmt w:val="bullet"/>
      <w:lvlText w:val="o"/>
      <w:lvlJc w:val="left"/>
      <w:pPr>
        <w:ind w:left="7245" w:hanging="360"/>
      </w:pPr>
      <w:rPr>
        <w:rFonts w:ascii="Courier New" w:hAnsi="Courier New" w:cs="Courier New" w:hint="default"/>
      </w:rPr>
    </w:lvl>
    <w:lvl w:ilvl="8" w:tplc="04080005" w:tentative="1">
      <w:start w:val="1"/>
      <w:numFmt w:val="bullet"/>
      <w:lvlText w:val=""/>
      <w:lvlJc w:val="left"/>
      <w:pPr>
        <w:ind w:left="7965" w:hanging="360"/>
      </w:pPr>
      <w:rPr>
        <w:rFonts w:ascii="Wingdings" w:hAnsi="Wingdings" w:hint="default"/>
      </w:rPr>
    </w:lvl>
  </w:abstractNum>
  <w:abstractNum w:abstractNumId="24">
    <w:nsid w:val="6EE336CA"/>
    <w:multiLevelType w:val="hybridMultilevel"/>
    <w:tmpl w:val="ACC2234E"/>
    <w:lvl w:ilvl="0" w:tplc="13DAFDF8">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0F83749"/>
    <w:multiLevelType w:val="hybridMultilevel"/>
    <w:tmpl w:val="63C031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77A0194E"/>
    <w:multiLevelType w:val="hybridMultilevel"/>
    <w:tmpl w:val="FD3A57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82037BB"/>
    <w:multiLevelType w:val="hybridMultilevel"/>
    <w:tmpl w:val="5DD4E0CA"/>
    <w:lvl w:ilvl="0" w:tplc="4E301C10">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784362ED"/>
    <w:multiLevelType w:val="hybridMultilevel"/>
    <w:tmpl w:val="DD686A64"/>
    <w:lvl w:ilvl="0" w:tplc="4E301C10">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79976F05"/>
    <w:multiLevelType w:val="hybridMultilevel"/>
    <w:tmpl w:val="BAEA39E8"/>
    <w:lvl w:ilvl="0" w:tplc="13DAFDF8">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7ADD3D65"/>
    <w:multiLevelType w:val="hybridMultilevel"/>
    <w:tmpl w:val="271E2C86"/>
    <w:lvl w:ilvl="0" w:tplc="04080001">
      <w:start w:val="1"/>
      <w:numFmt w:val="bullet"/>
      <w:lvlText w:val=""/>
      <w:lvlJc w:val="left"/>
      <w:pPr>
        <w:ind w:left="1854" w:hanging="360"/>
      </w:pPr>
      <w:rPr>
        <w:rFonts w:ascii="Symbol" w:hAnsi="Symbol"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31">
    <w:nsid w:val="7E3B6D9B"/>
    <w:multiLevelType w:val="hybridMultilevel"/>
    <w:tmpl w:val="67AA6B8E"/>
    <w:lvl w:ilvl="0" w:tplc="4E301C10">
      <w:start w:val="1"/>
      <w:numFmt w:val="bullet"/>
      <w:lvlText w:val="-"/>
      <w:lvlJc w:val="left"/>
      <w:pPr>
        <w:ind w:left="1440" w:hanging="360"/>
      </w:pPr>
      <w:rPr>
        <w:rFonts w:ascii="Courier New" w:hAnsi="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12"/>
  </w:num>
  <w:num w:numId="4">
    <w:abstractNumId w:val="7"/>
  </w:num>
  <w:num w:numId="5">
    <w:abstractNumId w:val="26"/>
  </w:num>
  <w:num w:numId="6">
    <w:abstractNumId w:val="19"/>
  </w:num>
  <w:num w:numId="7">
    <w:abstractNumId w:val="28"/>
  </w:num>
  <w:num w:numId="8">
    <w:abstractNumId w:val="0"/>
  </w:num>
  <w:num w:numId="9">
    <w:abstractNumId w:val="6"/>
  </w:num>
  <w:num w:numId="10">
    <w:abstractNumId w:val="25"/>
  </w:num>
  <w:num w:numId="11">
    <w:abstractNumId w:val="15"/>
  </w:num>
  <w:num w:numId="12">
    <w:abstractNumId w:val="31"/>
  </w:num>
  <w:num w:numId="13">
    <w:abstractNumId w:val="1"/>
  </w:num>
  <w:num w:numId="14">
    <w:abstractNumId w:val="22"/>
  </w:num>
  <w:num w:numId="15">
    <w:abstractNumId w:val="9"/>
  </w:num>
  <w:num w:numId="16">
    <w:abstractNumId w:val="17"/>
  </w:num>
  <w:num w:numId="17">
    <w:abstractNumId w:val="27"/>
  </w:num>
  <w:num w:numId="18">
    <w:abstractNumId w:val="5"/>
  </w:num>
  <w:num w:numId="19">
    <w:abstractNumId w:val="8"/>
  </w:num>
  <w:num w:numId="20">
    <w:abstractNumId w:val="14"/>
  </w:num>
  <w:num w:numId="21">
    <w:abstractNumId w:val="30"/>
  </w:num>
  <w:num w:numId="22">
    <w:abstractNumId w:val="13"/>
  </w:num>
  <w:num w:numId="23">
    <w:abstractNumId w:val="10"/>
  </w:num>
  <w:num w:numId="24">
    <w:abstractNumId w:val="18"/>
  </w:num>
  <w:num w:numId="25">
    <w:abstractNumId w:val="16"/>
  </w:num>
  <w:num w:numId="26">
    <w:abstractNumId w:val="11"/>
  </w:num>
  <w:num w:numId="27">
    <w:abstractNumId w:val="20"/>
  </w:num>
  <w:num w:numId="28">
    <w:abstractNumId w:val="23"/>
  </w:num>
  <w:num w:numId="29">
    <w:abstractNumId w:val="21"/>
  </w:num>
  <w:num w:numId="30">
    <w:abstractNumId w:val="29"/>
  </w:num>
  <w:num w:numId="31">
    <w:abstractNumId w:val="24"/>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095"/>
    <w:rsid w:val="0005292C"/>
    <w:rsid w:val="000B33C0"/>
    <w:rsid w:val="000D271F"/>
    <w:rsid w:val="001455FB"/>
    <w:rsid w:val="001662A9"/>
    <w:rsid w:val="00175A6C"/>
    <w:rsid w:val="001C470D"/>
    <w:rsid w:val="001E4475"/>
    <w:rsid w:val="00241121"/>
    <w:rsid w:val="002508E4"/>
    <w:rsid w:val="00280BA4"/>
    <w:rsid w:val="002840DF"/>
    <w:rsid w:val="00294CB5"/>
    <w:rsid w:val="003574D6"/>
    <w:rsid w:val="003733D8"/>
    <w:rsid w:val="00396539"/>
    <w:rsid w:val="003A11C1"/>
    <w:rsid w:val="003C1EA6"/>
    <w:rsid w:val="003F13E2"/>
    <w:rsid w:val="00406425"/>
    <w:rsid w:val="00430D5D"/>
    <w:rsid w:val="00476CA9"/>
    <w:rsid w:val="004A3261"/>
    <w:rsid w:val="004E294A"/>
    <w:rsid w:val="00500962"/>
    <w:rsid w:val="0053202B"/>
    <w:rsid w:val="0055226D"/>
    <w:rsid w:val="0069461D"/>
    <w:rsid w:val="006B4A5F"/>
    <w:rsid w:val="006B6E76"/>
    <w:rsid w:val="006D6F8D"/>
    <w:rsid w:val="006E643E"/>
    <w:rsid w:val="00707B0D"/>
    <w:rsid w:val="007166CD"/>
    <w:rsid w:val="007831A1"/>
    <w:rsid w:val="0078447E"/>
    <w:rsid w:val="0081377C"/>
    <w:rsid w:val="008B38F4"/>
    <w:rsid w:val="008C6D6F"/>
    <w:rsid w:val="008D3839"/>
    <w:rsid w:val="008D6AB8"/>
    <w:rsid w:val="008F1E6C"/>
    <w:rsid w:val="0093773E"/>
    <w:rsid w:val="0096760B"/>
    <w:rsid w:val="00984F42"/>
    <w:rsid w:val="009B1562"/>
    <w:rsid w:val="009B35E8"/>
    <w:rsid w:val="009D725D"/>
    <w:rsid w:val="009E3BD2"/>
    <w:rsid w:val="00A03E77"/>
    <w:rsid w:val="00A164BC"/>
    <w:rsid w:val="00A5304A"/>
    <w:rsid w:val="00A63AFD"/>
    <w:rsid w:val="00AA1A72"/>
    <w:rsid w:val="00B11095"/>
    <w:rsid w:val="00B20953"/>
    <w:rsid w:val="00B6519B"/>
    <w:rsid w:val="00BF2D88"/>
    <w:rsid w:val="00BF338C"/>
    <w:rsid w:val="00C43616"/>
    <w:rsid w:val="00C61066"/>
    <w:rsid w:val="00C6627D"/>
    <w:rsid w:val="00D40A29"/>
    <w:rsid w:val="00D500F1"/>
    <w:rsid w:val="00DA3D95"/>
    <w:rsid w:val="00DA5BD6"/>
    <w:rsid w:val="00DA7336"/>
    <w:rsid w:val="00DC31F5"/>
    <w:rsid w:val="00E17EC1"/>
    <w:rsid w:val="00EB56C1"/>
    <w:rsid w:val="00EF6469"/>
    <w:rsid w:val="00F93D28"/>
    <w:rsid w:val="00F9724C"/>
    <w:rsid w:val="00FB5FB9"/>
    <w:rsid w:val="00FD68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5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11095"/>
    <w:pPr>
      <w:autoSpaceDE w:val="0"/>
      <w:autoSpaceDN w:val="0"/>
      <w:adjustRightInd w:val="0"/>
      <w:spacing w:after="0" w:line="240" w:lineRule="auto"/>
    </w:pPr>
    <w:rPr>
      <w:rFonts w:ascii="Tahoma" w:hAnsi="Tahoma" w:cs="Tahoma"/>
      <w:color w:val="000000"/>
      <w:sz w:val="24"/>
      <w:szCs w:val="24"/>
    </w:rPr>
  </w:style>
  <w:style w:type="paragraph" w:styleId="a3">
    <w:name w:val="List Paragraph"/>
    <w:basedOn w:val="a"/>
    <w:uiPriority w:val="34"/>
    <w:qFormat/>
    <w:rsid w:val="00B11095"/>
    <w:pPr>
      <w:ind w:left="720"/>
      <w:contextualSpacing/>
    </w:pPr>
  </w:style>
  <w:style w:type="paragraph" w:styleId="a4">
    <w:name w:val="Balloon Text"/>
    <w:basedOn w:val="a"/>
    <w:link w:val="Char"/>
    <w:uiPriority w:val="99"/>
    <w:semiHidden/>
    <w:unhideWhenUsed/>
    <w:rsid w:val="006B4A5F"/>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6B4A5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5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11095"/>
    <w:pPr>
      <w:autoSpaceDE w:val="0"/>
      <w:autoSpaceDN w:val="0"/>
      <w:adjustRightInd w:val="0"/>
      <w:spacing w:after="0" w:line="240" w:lineRule="auto"/>
    </w:pPr>
    <w:rPr>
      <w:rFonts w:ascii="Tahoma" w:hAnsi="Tahoma" w:cs="Tahoma"/>
      <w:color w:val="000000"/>
      <w:sz w:val="24"/>
      <w:szCs w:val="24"/>
    </w:rPr>
  </w:style>
  <w:style w:type="paragraph" w:styleId="a3">
    <w:name w:val="List Paragraph"/>
    <w:basedOn w:val="a"/>
    <w:uiPriority w:val="34"/>
    <w:qFormat/>
    <w:rsid w:val="00B11095"/>
    <w:pPr>
      <w:ind w:left="720"/>
      <w:contextualSpacing/>
    </w:pPr>
  </w:style>
  <w:style w:type="paragraph" w:styleId="a4">
    <w:name w:val="Balloon Text"/>
    <w:basedOn w:val="a"/>
    <w:link w:val="Char"/>
    <w:uiPriority w:val="99"/>
    <w:semiHidden/>
    <w:unhideWhenUsed/>
    <w:rsid w:val="006B4A5F"/>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6B4A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017339">
      <w:bodyDiv w:val="1"/>
      <w:marLeft w:val="0"/>
      <w:marRight w:val="0"/>
      <w:marTop w:val="0"/>
      <w:marBottom w:val="0"/>
      <w:divBdr>
        <w:top w:val="none" w:sz="0" w:space="0" w:color="auto"/>
        <w:left w:val="none" w:sz="0" w:space="0" w:color="auto"/>
        <w:bottom w:val="none" w:sz="0" w:space="0" w:color="auto"/>
        <w:right w:val="none" w:sz="0" w:space="0" w:color="auto"/>
      </w:divBdr>
    </w:div>
    <w:div w:id="63356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3801</Words>
  <Characters>20529</Characters>
  <Application>Microsoft Office Word</Application>
  <DocSecurity>0</DocSecurity>
  <Lines>171</Lines>
  <Paragraphs>48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Μιχάλης Κυπραίος</cp:lastModifiedBy>
  <cp:revision>2</cp:revision>
  <cp:lastPrinted>2016-05-16T09:06:00Z</cp:lastPrinted>
  <dcterms:created xsi:type="dcterms:W3CDTF">2016-05-16T09:13:00Z</dcterms:created>
  <dcterms:modified xsi:type="dcterms:W3CDTF">2016-05-16T09:13:00Z</dcterms:modified>
</cp:coreProperties>
</file>