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63F06" w14:textId="0DF28D4B" w:rsidR="00B54DDC" w:rsidRPr="00436AE4" w:rsidRDefault="0046591E" w:rsidP="006632D5">
      <w:pPr>
        <w:pStyle w:val="BodyText21"/>
        <w:spacing w:before="120" w:after="120" w:line="240" w:lineRule="auto"/>
        <w:ind w:left="1701" w:right="28" w:hanging="1701"/>
        <w:jc w:val="center"/>
        <w:outlineLvl w:val="0"/>
        <w:rPr>
          <w:rFonts w:ascii="Tahoma" w:hAnsi="Tahoma" w:cs="Tahoma"/>
          <w:b/>
          <w:sz w:val="20"/>
        </w:rPr>
      </w:pPr>
      <w:bookmarkStart w:id="0" w:name="_GoBack"/>
      <w:bookmarkEnd w:id="0"/>
      <w:r w:rsidRPr="00436AE4">
        <w:rPr>
          <w:rFonts w:ascii="Tahoma" w:hAnsi="Tahoma" w:cs="Tahoma"/>
          <w:b/>
          <w:sz w:val="20"/>
        </w:rPr>
        <w:t>Ειδικοί όροι</w:t>
      </w:r>
      <w:r w:rsidR="00B54DDC" w:rsidRPr="00436AE4">
        <w:rPr>
          <w:rFonts w:ascii="Tahoma" w:hAnsi="Tahoma" w:cs="Tahoma"/>
          <w:b/>
          <w:sz w:val="20"/>
        </w:rPr>
        <w:t>: ΕΙ</w:t>
      </w:r>
      <w:r w:rsidR="006632D5" w:rsidRPr="00436AE4">
        <w:rPr>
          <w:rFonts w:ascii="Tahoma" w:hAnsi="Tahoma" w:cs="Tahoma"/>
          <w:b/>
          <w:sz w:val="20"/>
        </w:rPr>
        <w:t>ΔΙΚ</w:t>
      </w:r>
      <w:r w:rsidR="00B54DDC" w:rsidRPr="00436AE4">
        <w:rPr>
          <w:rFonts w:ascii="Tahoma" w:hAnsi="Tahoma" w:cs="Tahoma"/>
          <w:b/>
          <w:sz w:val="20"/>
        </w:rPr>
        <w:t xml:space="preserve">ΕΣ ΥΠΟΧΡΕΩΣΕΙΣ </w:t>
      </w:r>
      <w:r w:rsidR="006632D5" w:rsidRPr="00436AE4">
        <w:rPr>
          <w:rFonts w:ascii="Tahoma" w:hAnsi="Tahoma" w:cs="Tahoma"/>
          <w:b/>
          <w:sz w:val="20"/>
        </w:rPr>
        <w:t>ΔΙΚ</w:t>
      </w:r>
      <w:r w:rsidR="00B54DDC" w:rsidRPr="00436AE4">
        <w:rPr>
          <w:rFonts w:ascii="Tahoma" w:hAnsi="Tahoma" w:cs="Tahoma"/>
          <w:b/>
          <w:sz w:val="20"/>
        </w:rPr>
        <w:t>ΑΙΟΥΧΩΝ ΠΡΑΞΕΩΝ ΕΚΤ/ΠΑΝ</w:t>
      </w:r>
    </w:p>
    <w:p w14:paraId="355C9635" w14:textId="77777777" w:rsidR="00B54DDC" w:rsidRPr="00436AE4" w:rsidRDefault="00B54DDC" w:rsidP="00615EEB">
      <w:pPr>
        <w:pStyle w:val="BodyText21"/>
        <w:spacing w:before="120" w:after="120" w:line="240" w:lineRule="auto"/>
        <w:ind w:left="1701" w:right="28" w:hanging="1701"/>
        <w:outlineLvl w:val="0"/>
        <w:rPr>
          <w:rFonts w:ascii="Tahoma" w:hAnsi="Tahoma" w:cs="Tahoma"/>
          <w:sz w:val="20"/>
        </w:rPr>
      </w:pPr>
    </w:p>
    <w:p w14:paraId="3BFB3E9B" w14:textId="518BAA31" w:rsidR="00B54DDC" w:rsidRPr="00436AE4" w:rsidRDefault="00B54DDC" w:rsidP="00615EEB">
      <w:pPr>
        <w:spacing w:afterLines="50" w:line="240" w:lineRule="auto"/>
        <w:rPr>
          <w:rFonts w:ascii="Tahoma" w:hAnsi="Tahoma" w:cs="Tahoma"/>
          <w:szCs w:val="20"/>
          <w:lang w:val="el-GR"/>
        </w:rPr>
      </w:pPr>
      <w:r w:rsidRPr="00436AE4">
        <w:rPr>
          <w:rFonts w:ascii="Tahoma" w:hAnsi="Tahoma" w:cs="Tahoma"/>
          <w:szCs w:val="20"/>
          <w:lang w:val="el-GR"/>
        </w:rPr>
        <w:t>Αφορά τις πράξεις που συγχρηματοδοτούνται από το ΕΚΤ/ΠΑΝ</w:t>
      </w:r>
      <w:r w:rsidR="007A47F1" w:rsidRPr="006C4A49">
        <w:rPr>
          <w:rFonts w:ascii="Tahoma" w:hAnsi="Tahoma" w:cs="Tahoma"/>
          <w:szCs w:val="20"/>
          <w:lang w:val="el-GR"/>
        </w:rPr>
        <w:t>,</w:t>
      </w:r>
      <w:r w:rsidRPr="00436AE4">
        <w:rPr>
          <w:rFonts w:ascii="Tahoma" w:hAnsi="Tahoma" w:cs="Tahoma"/>
          <w:szCs w:val="20"/>
          <w:lang w:val="el-GR"/>
        </w:rPr>
        <w:t xml:space="preserve"> </w:t>
      </w:r>
      <w:r w:rsidRPr="00436AE4">
        <w:rPr>
          <w:rFonts w:ascii="Tahoma" w:eastAsia="Calibri" w:hAnsi="Tahoma" w:cs="Tahoma"/>
          <w:b/>
          <w:szCs w:val="20"/>
          <w:lang w:val="el-GR"/>
        </w:rPr>
        <w:t>για τις οποίες απαιτείται η συλλογή δεδομένων μεμονωμένων συμμετεχόντων (</w:t>
      </w:r>
      <w:r w:rsidRPr="00436AE4">
        <w:rPr>
          <w:rFonts w:ascii="Tahoma" w:eastAsia="Calibri" w:hAnsi="Tahoma" w:cs="Tahoma"/>
          <w:b/>
          <w:szCs w:val="20"/>
        </w:rPr>
        <w:t>microdata</w:t>
      </w:r>
      <w:r w:rsidRPr="00436AE4">
        <w:rPr>
          <w:rFonts w:ascii="Tahoma" w:eastAsia="Calibri" w:hAnsi="Tahoma" w:cs="Tahoma"/>
          <w:b/>
          <w:szCs w:val="20"/>
          <w:lang w:val="el-GR"/>
        </w:rPr>
        <w:t>)</w:t>
      </w:r>
      <w:r w:rsidRPr="00436AE4">
        <w:rPr>
          <w:rFonts w:ascii="Tahoma" w:eastAsia="Calibri" w:hAnsi="Tahoma" w:cs="Tahoma"/>
          <w:szCs w:val="20"/>
          <w:lang w:val="el-GR"/>
        </w:rPr>
        <w:t xml:space="preserve"> μέσω των ερωτηματολογίων που καλούνται να συμπληρώσουν οι ωφελούμενοι συμμετέχοντες κατά την είσοδο και έξοδό τους από τις πράξεις. </w:t>
      </w:r>
      <w:r w:rsidRPr="00436AE4">
        <w:rPr>
          <w:rFonts w:ascii="Tahoma" w:hAnsi="Tahoma" w:cs="Tahoma"/>
          <w:szCs w:val="20"/>
          <w:lang w:val="el-GR"/>
        </w:rPr>
        <w:t xml:space="preserve">Οι </w:t>
      </w:r>
      <w:r w:rsidR="006632D5" w:rsidRPr="00436AE4">
        <w:rPr>
          <w:rFonts w:ascii="Tahoma" w:hAnsi="Tahoma" w:cs="Tahoma"/>
          <w:szCs w:val="20"/>
          <w:lang w:val="el-GR"/>
        </w:rPr>
        <w:t>δικ</w:t>
      </w:r>
      <w:r w:rsidRPr="00436AE4">
        <w:rPr>
          <w:rFonts w:ascii="Tahoma" w:hAnsi="Tahoma" w:cs="Tahoma"/>
          <w:szCs w:val="20"/>
          <w:lang w:val="el-GR"/>
        </w:rPr>
        <w:t xml:space="preserve">αιούχοι των εν λόγω πράξεων, πέραν των </w:t>
      </w:r>
      <w:r w:rsidR="00804B01" w:rsidRPr="00436AE4">
        <w:rPr>
          <w:rFonts w:ascii="Tahoma" w:hAnsi="Tahoma" w:cs="Tahoma"/>
          <w:szCs w:val="20"/>
          <w:lang w:val="el-GR"/>
        </w:rPr>
        <w:t xml:space="preserve">γενικών </w:t>
      </w:r>
      <w:r w:rsidRPr="00436AE4">
        <w:rPr>
          <w:rFonts w:ascii="Tahoma" w:hAnsi="Tahoma" w:cs="Tahoma"/>
          <w:szCs w:val="20"/>
          <w:lang w:val="el-GR"/>
        </w:rPr>
        <w:t xml:space="preserve">υποχρεώσεων </w:t>
      </w:r>
      <w:r w:rsidR="006632D5" w:rsidRPr="00436AE4">
        <w:rPr>
          <w:rFonts w:ascii="Tahoma" w:hAnsi="Tahoma" w:cs="Tahoma"/>
          <w:szCs w:val="20"/>
          <w:lang w:val="el-GR"/>
        </w:rPr>
        <w:t>δικ</w:t>
      </w:r>
      <w:r w:rsidRPr="00436AE4">
        <w:rPr>
          <w:rFonts w:ascii="Tahoma" w:hAnsi="Tahoma" w:cs="Tahoma"/>
          <w:szCs w:val="20"/>
          <w:lang w:val="el-GR"/>
        </w:rPr>
        <w:t>αιούχων (Παράρτημα Ι), αναλαμβάνουν επιπλέον την τήρηση των παρακάτω υποχρεώσεων:</w:t>
      </w:r>
    </w:p>
    <w:p w14:paraId="725BAF35" w14:textId="272BFC76" w:rsidR="009258F9" w:rsidRPr="00436AE4" w:rsidRDefault="00804B01" w:rsidP="009258F9">
      <w:pPr>
        <w:pStyle w:val="BodyText21"/>
        <w:spacing w:before="120" w:after="120" w:line="240" w:lineRule="auto"/>
        <w:ind w:right="28"/>
        <w:outlineLvl w:val="0"/>
        <w:rPr>
          <w:rFonts w:ascii="Tahoma" w:hAnsi="Tahoma" w:cs="Tahoma"/>
          <w:b/>
          <w:sz w:val="20"/>
        </w:rPr>
      </w:pPr>
      <w:r w:rsidRPr="00436AE4">
        <w:rPr>
          <w:rFonts w:ascii="Tahoma" w:hAnsi="Tahoma" w:cs="Tahoma"/>
          <w:b/>
          <w:sz w:val="20"/>
        </w:rPr>
        <w:t xml:space="preserve">Α. </w:t>
      </w:r>
      <w:r w:rsidR="00CC5772" w:rsidRPr="00436AE4">
        <w:rPr>
          <w:rFonts w:ascii="Tahoma" w:hAnsi="Tahoma" w:cs="Tahoma"/>
          <w:b/>
          <w:sz w:val="20"/>
        </w:rPr>
        <w:t>Χρονικό Πλαίσιο υποβολής στοιχείων στο ΟΠΣ</w:t>
      </w:r>
      <w:r w:rsidRPr="00436AE4">
        <w:rPr>
          <w:rFonts w:ascii="Tahoma" w:hAnsi="Tahoma" w:cs="Tahoma"/>
          <w:b/>
          <w:sz w:val="20"/>
        </w:rPr>
        <w:t xml:space="preserve"> </w:t>
      </w:r>
    </w:p>
    <w:p w14:paraId="616D64AC" w14:textId="2CD54E8A" w:rsidR="00CC5772" w:rsidRPr="00436AE4" w:rsidRDefault="00CC5772" w:rsidP="006C4A49">
      <w:pPr>
        <w:pStyle w:val="BodyText21"/>
        <w:numPr>
          <w:ilvl w:val="3"/>
          <w:numId w:val="1"/>
        </w:numPr>
        <w:tabs>
          <w:tab w:val="clear" w:pos="2520"/>
        </w:tabs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6C4A49">
        <w:rPr>
          <w:rFonts w:ascii="Tahoma" w:hAnsi="Tahoma" w:cs="Tahoma"/>
          <w:sz w:val="20"/>
        </w:rPr>
        <w:t xml:space="preserve">Να υποβάλλουν στο ΟΠΣ το σύνολο όλων των </w:t>
      </w:r>
      <w:proofErr w:type="spellStart"/>
      <w:r w:rsidRPr="006C4A49">
        <w:rPr>
          <w:rFonts w:ascii="Tahoma" w:hAnsi="Tahoma" w:cs="Tahoma"/>
          <w:sz w:val="20"/>
        </w:rPr>
        <w:t>συλλεχθέντων</w:t>
      </w:r>
      <w:proofErr w:type="spellEnd"/>
      <w:r w:rsidRPr="006C4A49">
        <w:rPr>
          <w:rFonts w:ascii="Tahoma" w:hAnsi="Tahoma" w:cs="Tahoma"/>
          <w:sz w:val="20"/>
        </w:rPr>
        <w:t xml:space="preserve"> </w:t>
      </w:r>
      <w:r w:rsidRPr="00436AE4">
        <w:rPr>
          <w:rFonts w:ascii="Tahoma" w:hAnsi="Tahoma" w:cs="Tahoma"/>
          <w:sz w:val="20"/>
        </w:rPr>
        <w:t>απογραφικών δελτίων εισόδου και εξόδου για κάθε ωφελούμενο συμμετέχοντα,</w:t>
      </w:r>
      <w:r w:rsidRPr="006C4A49">
        <w:rPr>
          <w:rFonts w:ascii="Tahoma" w:hAnsi="Tahoma" w:cs="Tahoma"/>
          <w:sz w:val="20"/>
        </w:rPr>
        <w:t xml:space="preserve"> </w:t>
      </w:r>
      <w:r w:rsidRPr="00436AE4">
        <w:rPr>
          <w:rFonts w:ascii="Tahoma" w:hAnsi="Tahoma" w:cs="Tahoma"/>
          <w:sz w:val="20"/>
        </w:rPr>
        <w:t xml:space="preserve">το αργότερο εντός […. μηνών] από την είσοδο και έξοδο των συμμετεχόντων, αντίστοιχα. </w:t>
      </w:r>
    </w:p>
    <w:p w14:paraId="3CBBF646" w14:textId="67F265BC" w:rsidR="00CC5772" w:rsidRPr="00436AE4" w:rsidRDefault="00CC5772" w:rsidP="006C4A49">
      <w:pPr>
        <w:pStyle w:val="BodyText21"/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i/>
          <w:iCs/>
          <w:sz w:val="20"/>
        </w:rPr>
        <w:t xml:space="preserve">(Ορίζεται από τη ΔΑ η </w:t>
      </w:r>
      <w:r w:rsidRPr="00436AE4">
        <w:rPr>
          <w:rFonts w:ascii="Tahoma" w:hAnsi="Tahoma" w:cs="Tahoma"/>
          <w:b/>
          <w:i/>
          <w:iCs/>
          <w:sz w:val="20"/>
        </w:rPr>
        <w:t>προθεσμία 1 ή 2 ή 3 μηνών</w:t>
      </w:r>
      <w:r w:rsidRPr="00436AE4">
        <w:rPr>
          <w:rFonts w:ascii="Tahoma" w:hAnsi="Tahoma" w:cs="Tahoma"/>
          <w:i/>
          <w:iCs/>
          <w:sz w:val="20"/>
        </w:rPr>
        <w:t>. Ο βαθμός της έγκαιρης ηλεκτρονικής καταχώρησης των δελτίων στο ΟΠΣ από τον Δικαιούχο συνδέεται με τη διάρκεια και τη φύση της πράξης (μαζική ή σταδιακή είσοδος και έξοδος συμμετεχόντων), τον αριθμό των συμμετεχόντων (μερικές δεκάδες ή χιλιάδες), τον τρόπο συλλογής των απογραφικών δελτίων (ερωτηματολόγια απευθείας συμπληρωμένα από τους συμμετέχοντες σε ηλεκτρονική μορφή επιτρέπουν μείωση διοικητικού βάρους)</w:t>
      </w:r>
    </w:p>
    <w:p w14:paraId="11E3A277" w14:textId="0058B7FF" w:rsidR="00CC5772" w:rsidRPr="00436AE4" w:rsidRDefault="00CC5772" w:rsidP="006C4A49">
      <w:pPr>
        <w:pStyle w:val="BodyText21"/>
        <w:numPr>
          <w:ilvl w:val="3"/>
          <w:numId w:val="1"/>
        </w:numPr>
        <w:tabs>
          <w:tab w:val="clear" w:pos="2520"/>
        </w:tabs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>Να υποβάλλουν το Δελτίο Δήλωσης Επίτευξης Δεικτών Πράξης κάθε […………..… ]</w:t>
      </w:r>
      <w:r w:rsidR="005477EB">
        <w:rPr>
          <w:rFonts w:ascii="Tahoma" w:hAnsi="Tahoma" w:cs="Tahoma"/>
          <w:sz w:val="20"/>
        </w:rPr>
        <w:t>.</w:t>
      </w:r>
      <w:r w:rsidRPr="00436AE4">
        <w:rPr>
          <w:rFonts w:ascii="Tahoma" w:hAnsi="Tahoma" w:cs="Tahoma"/>
          <w:sz w:val="20"/>
        </w:rPr>
        <w:t xml:space="preserve"> </w:t>
      </w:r>
    </w:p>
    <w:p w14:paraId="64DC6A32" w14:textId="77777777" w:rsidR="00CC5772" w:rsidRPr="00436AE4" w:rsidRDefault="00CC5772" w:rsidP="006C4A49">
      <w:pPr>
        <w:pStyle w:val="BodyText21"/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>(</w:t>
      </w:r>
      <w:r w:rsidRPr="00436AE4">
        <w:rPr>
          <w:rFonts w:ascii="Tahoma" w:hAnsi="Tahoma" w:cs="Tahoma"/>
          <w:i/>
          <w:sz w:val="20"/>
        </w:rPr>
        <w:t xml:space="preserve">ορίζεται από τη ΔΑ συχνότερη υποβολή του Δελτίου Επίτευξης Δεικτών Πράξης, π.χ. </w:t>
      </w:r>
      <w:r w:rsidRPr="006C4A49">
        <w:rPr>
          <w:rFonts w:ascii="Tahoma" w:hAnsi="Tahoma" w:cs="Tahoma"/>
          <w:b/>
          <w:i/>
          <w:sz w:val="20"/>
        </w:rPr>
        <w:t xml:space="preserve">ανά </w:t>
      </w:r>
      <w:r w:rsidRPr="00436AE4">
        <w:rPr>
          <w:rFonts w:ascii="Tahoma" w:hAnsi="Tahoma" w:cs="Tahoma"/>
          <w:b/>
          <w:i/>
          <w:sz w:val="20"/>
        </w:rPr>
        <w:t>1 ή 3 ή 6 μήνες</w:t>
      </w:r>
      <w:r w:rsidRPr="006C4A49">
        <w:rPr>
          <w:rFonts w:ascii="Tahoma" w:hAnsi="Tahoma" w:cs="Tahoma"/>
          <w:b/>
          <w:i/>
          <w:sz w:val="20"/>
        </w:rPr>
        <w:t xml:space="preserve">, </w:t>
      </w:r>
      <w:r w:rsidRPr="00436AE4">
        <w:rPr>
          <w:rFonts w:ascii="Tahoma" w:hAnsi="Tahoma" w:cs="Tahoma"/>
          <w:i/>
          <w:sz w:val="20"/>
        </w:rPr>
        <w:t>πέραν της υποχρεωτικής ετήσιας, ιδίως στις περιπτώσεις που η έναρξη συμμετοχής των συμμετεχόντων στην πράξη πραγματοποιείται κατά το πρώτο εξάμηνο του έτους</w:t>
      </w:r>
      <w:r w:rsidRPr="00436AE4">
        <w:rPr>
          <w:rFonts w:ascii="Tahoma" w:hAnsi="Tahoma" w:cs="Tahoma"/>
          <w:sz w:val="20"/>
        </w:rPr>
        <w:t>).</w:t>
      </w:r>
    </w:p>
    <w:p w14:paraId="249D0E87" w14:textId="77777777" w:rsidR="00B77A81" w:rsidRPr="00436AE4" w:rsidRDefault="00B77A81" w:rsidP="005477EB">
      <w:pPr>
        <w:pStyle w:val="BodyText21"/>
        <w:spacing w:before="240" w:after="120" w:line="240" w:lineRule="auto"/>
        <w:ind w:right="28"/>
        <w:outlineLvl w:val="0"/>
        <w:rPr>
          <w:rFonts w:ascii="Tahoma" w:hAnsi="Tahoma" w:cs="Tahoma"/>
          <w:b/>
          <w:sz w:val="20"/>
        </w:rPr>
      </w:pPr>
      <w:r w:rsidRPr="00436AE4">
        <w:rPr>
          <w:rFonts w:ascii="Tahoma" w:hAnsi="Tahoma" w:cs="Tahoma"/>
          <w:b/>
          <w:sz w:val="20"/>
        </w:rPr>
        <w:t>Β. Συλλογή δεδομένων</w:t>
      </w:r>
    </w:p>
    <w:p w14:paraId="309D817F" w14:textId="77777777" w:rsidR="00B54DDC" w:rsidRPr="00436AE4" w:rsidRDefault="00B54DDC" w:rsidP="00436AE4">
      <w:pPr>
        <w:pStyle w:val="BodyText21"/>
        <w:numPr>
          <w:ilvl w:val="0"/>
          <w:numId w:val="3"/>
        </w:numPr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 xml:space="preserve">Να εξασφαλίσουν ότι οι συμμετέχοντες ενημερώνονται σχετικά με τις υποχρεώσεις και τα </w:t>
      </w:r>
      <w:r w:rsidR="006632D5" w:rsidRPr="00436AE4">
        <w:rPr>
          <w:rFonts w:ascii="Tahoma" w:hAnsi="Tahoma" w:cs="Tahoma"/>
          <w:sz w:val="20"/>
        </w:rPr>
        <w:t>δικ</w:t>
      </w:r>
      <w:r w:rsidRPr="00436AE4">
        <w:rPr>
          <w:rFonts w:ascii="Tahoma" w:hAnsi="Tahoma" w:cs="Tahoma"/>
          <w:sz w:val="20"/>
        </w:rPr>
        <w:t>αιώματα τους σε ό,τι αφορά την απαιτούμενη ορθή συμπλήρωση του συνημμένου ερωτηματολογίου/</w:t>
      </w:r>
      <w:r w:rsidR="006632D5" w:rsidRPr="00436AE4">
        <w:rPr>
          <w:rFonts w:ascii="Tahoma" w:hAnsi="Tahoma" w:cs="Tahoma"/>
          <w:sz w:val="20"/>
        </w:rPr>
        <w:t xml:space="preserve"> </w:t>
      </w:r>
      <w:r w:rsidRPr="00436AE4">
        <w:rPr>
          <w:rFonts w:ascii="Tahoma" w:hAnsi="Tahoma" w:cs="Tahoma"/>
          <w:sz w:val="20"/>
        </w:rPr>
        <w:t>απογραφικού δελτίου και ει</w:t>
      </w:r>
      <w:r w:rsidR="006632D5" w:rsidRPr="00436AE4">
        <w:rPr>
          <w:rFonts w:ascii="Tahoma" w:hAnsi="Tahoma" w:cs="Tahoma"/>
          <w:sz w:val="20"/>
        </w:rPr>
        <w:t>δικ</w:t>
      </w:r>
      <w:r w:rsidRPr="00436AE4">
        <w:rPr>
          <w:rFonts w:ascii="Tahoma" w:hAnsi="Tahoma" w:cs="Tahoma"/>
          <w:sz w:val="20"/>
        </w:rPr>
        <w:t>ότερα για τους σκοπούς για τους οποίους τηρούνται τα δεδομένα τους, καθώς και για τις ρυθμίσεις που εφαρμόζονται για την προστασία τους από τους φορείς που τα επεξεργάζονται.</w:t>
      </w:r>
    </w:p>
    <w:p w14:paraId="257DC007" w14:textId="1ED43EA6" w:rsidR="00B54DDC" w:rsidRPr="00436AE4" w:rsidRDefault="00B54DDC" w:rsidP="00436AE4">
      <w:pPr>
        <w:pStyle w:val="BodyText21"/>
        <w:numPr>
          <w:ilvl w:val="0"/>
          <w:numId w:val="3"/>
        </w:numPr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 xml:space="preserve">Να εξασφαλίσουν ότι κάθε συμμετέχων/ωφελούμενος συμπλήρωσε απογραφικό δελτίο εισόδου, κατά την έναρξη συμμετοχής του (είσοδο) στην πράξη και απογραφικό δελτίο εξόδου κατά την έξοδό του από αυτήν. </w:t>
      </w:r>
    </w:p>
    <w:p w14:paraId="643C8CAE" w14:textId="17FDEB86" w:rsidR="00B54DDC" w:rsidRPr="00436AE4" w:rsidRDefault="00B54DDC" w:rsidP="00615EEB">
      <w:pPr>
        <w:pStyle w:val="BodyText21"/>
        <w:spacing w:before="120" w:after="120" w:line="240" w:lineRule="auto"/>
        <w:ind w:left="426" w:right="28"/>
        <w:outlineLvl w:val="0"/>
        <w:rPr>
          <w:rFonts w:ascii="Tahoma" w:hAnsi="Tahoma" w:cs="Tahoma"/>
          <w:i/>
          <w:sz w:val="20"/>
        </w:rPr>
      </w:pPr>
      <w:r w:rsidRPr="00436AE4">
        <w:rPr>
          <w:rFonts w:ascii="Tahoma" w:hAnsi="Tahoma" w:cs="Tahoma"/>
          <w:sz w:val="20"/>
        </w:rPr>
        <w:t xml:space="preserve">Ως </w:t>
      </w:r>
      <w:r w:rsidRPr="00436AE4">
        <w:rPr>
          <w:rFonts w:ascii="Tahoma" w:hAnsi="Tahoma" w:cs="Tahoma"/>
          <w:b/>
          <w:sz w:val="20"/>
        </w:rPr>
        <w:t>είσοδος</w:t>
      </w:r>
      <w:r w:rsidRPr="00436AE4">
        <w:rPr>
          <w:rFonts w:ascii="Tahoma" w:hAnsi="Tahoma" w:cs="Tahoma"/>
          <w:sz w:val="20"/>
        </w:rPr>
        <w:t xml:space="preserve"> στην πράξη (έναρξη συμμετοχής) ορίζεται [</w:t>
      </w:r>
      <w:r w:rsidRPr="00436AE4">
        <w:rPr>
          <w:rFonts w:ascii="Tahoma" w:hAnsi="Tahoma" w:cs="Tahoma"/>
          <w:i/>
          <w:sz w:val="20"/>
        </w:rPr>
        <w:t>…</w:t>
      </w:r>
      <w:r w:rsidR="009258F9" w:rsidRPr="00436AE4">
        <w:rPr>
          <w:rFonts w:ascii="Tahoma" w:hAnsi="Tahoma" w:cs="Tahoma"/>
          <w:i/>
          <w:sz w:val="20"/>
        </w:rPr>
        <w:t>σαφής περιγραφή της σχετικής συνθήκης/διοικητικής πράξης</w:t>
      </w:r>
      <w:r w:rsidRPr="00436AE4">
        <w:rPr>
          <w:rFonts w:ascii="Tahoma" w:hAnsi="Tahoma" w:cs="Tahoma"/>
          <w:sz w:val="20"/>
        </w:rPr>
        <w:t>…]</w:t>
      </w:r>
      <w:r w:rsidRPr="00436AE4">
        <w:rPr>
          <w:rFonts w:ascii="Tahoma" w:hAnsi="Tahoma" w:cs="Tahoma"/>
          <w:i/>
          <w:sz w:val="20"/>
        </w:rPr>
        <w:t>.</w:t>
      </w:r>
    </w:p>
    <w:p w14:paraId="01EDDBA3" w14:textId="0341383E" w:rsidR="00B54DDC" w:rsidRPr="00436AE4" w:rsidRDefault="00B54DDC" w:rsidP="00615EEB">
      <w:pPr>
        <w:pStyle w:val="BodyText21"/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 xml:space="preserve">Ως </w:t>
      </w:r>
      <w:r w:rsidRPr="00436AE4">
        <w:rPr>
          <w:rFonts w:ascii="Tahoma" w:hAnsi="Tahoma" w:cs="Tahoma"/>
          <w:b/>
          <w:sz w:val="20"/>
        </w:rPr>
        <w:t>έξοδος</w:t>
      </w:r>
      <w:r w:rsidRPr="00436AE4">
        <w:rPr>
          <w:rFonts w:ascii="Tahoma" w:hAnsi="Tahoma" w:cs="Tahoma"/>
          <w:sz w:val="20"/>
        </w:rPr>
        <w:t xml:space="preserve"> από την πράξη (ολοκλήρωση/</w:t>
      </w:r>
      <w:proofErr w:type="spellStart"/>
      <w:r w:rsidRPr="00436AE4">
        <w:rPr>
          <w:rFonts w:ascii="Tahoma" w:hAnsi="Tahoma" w:cs="Tahoma"/>
          <w:sz w:val="20"/>
        </w:rPr>
        <w:t>λήξ</w:t>
      </w:r>
      <w:proofErr w:type="spellEnd"/>
      <w:r w:rsidRPr="00436AE4">
        <w:rPr>
          <w:rFonts w:ascii="Tahoma" w:hAnsi="Tahoma" w:cs="Tahoma"/>
          <w:sz w:val="20"/>
        </w:rPr>
        <w:t>η της συμμετοχής) ορίζεται [</w:t>
      </w:r>
      <w:r w:rsidRPr="00436AE4">
        <w:rPr>
          <w:rFonts w:ascii="Tahoma" w:hAnsi="Tahoma" w:cs="Tahoma"/>
          <w:i/>
          <w:sz w:val="20"/>
        </w:rPr>
        <w:t>…</w:t>
      </w:r>
      <w:r w:rsidR="002724D7" w:rsidRPr="00436AE4">
        <w:rPr>
          <w:rFonts w:ascii="Tahoma" w:hAnsi="Tahoma" w:cs="Tahoma"/>
          <w:i/>
          <w:sz w:val="20"/>
        </w:rPr>
        <w:t>σαφής περιγραφή της σχετικής συνθήκης/διοικητικής πράξης</w:t>
      </w:r>
      <w:r w:rsidRPr="00436AE4">
        <w:rPr>
          <w:rFonts w:ascii="Tahoma" w:hAnsi="Tahoma" w:cs="Tahoma"/>
          <w:sz w:val="20"/>
        </w:rPr>
        <w:t>…]</w:t>
      </w:r>
      <w:r w:rsidRPr="00436AE4">
        <w:rPr>
          <w:rFonts w:ascii="Tahoma" w:hAnsi="Tahoma" w:cs="Tahoma"/>
          <w:i/>
          <w:sz w:val="20"/>
        </w:rPr>
        <w:t>.</w:t>
      </w:r>
    </w:p>
    <w:p w14:paraId="1D0FA953" w14:textId="2FB3B4DD" w:rsidR="00B54DDC" w:rsidRPr="00436AE4" w:rsidRDefault="00B54DDC" w:rsidP="00615EEB">
      <w:pPr>
        <w:pStyle w:val="BodyText21"/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 xml:space="preserve">Η </w:t>
      </w:r>
      <w:r w:rsidRPr="00436AE4">
        <w:rPr>
          <w:rFonts w:ascii="Tahoma" w:hAnsi="Tahoma" w:cs="Tahoma"/>
          <w:b/>
          <w:sz w:val="20"/>
        </w:rPr>
        <w:t>συλλογή</w:t>
      </w:r>
      <w:r w:rsidRPr="00436AE4">
        <w:rPr>
          <w:rFonts w:ascii="Tahoma" w:hAnsi="Tahoma" w:cs="Tahoma"/>
          <w:sz w:val="20"/>
        </w:rPr>
        <w:t xml:space="preserve"> των απογραφικών δελτίων εισόδου και εξόδου (συμπληρωμένα ερωτηματολόγια) σε [……..…………..] μορφή</w:t>
      </w:r>
      <w:r w:rsidRPr="00436AE4">
        <w:rPr>
          <w:rFonts w:ascii="Tahoma" w:hAnsi="Tahoma" w:cs="Tahoma"/>
          <w:i/>
          <w:sz w:val="20"/>
        </w:rPr>
        <w:t xml:space="preserve"> </w:t>
      </w:r>
      <w:r w:rsidRPr="00436AE4">
        <w:rPr>
          <w:rFonts w:ascii="Tahoma" w:hAnsi="Tahoma" w:cs="Tahoma"/>
          <w:sz w:val="20"/>
        </w:rPr>
        <w:t>διενεργείται από […</w:t>
      </w:r>
      <w:r w:rsidR="002724D7" w:rsidRPr="00436AE4">
        <w:rPr>
          <w:rFonts w:ascii="Tahoma" w:hAnsi="Tahoma" w:cs="Tahoma"/>
          <w:i/>
          <w:sz w:val="20"/>
        </w:rPr>
        <w:t>αρμόδιος συλλογής δεδομένων</w:t>
      </w:r>
      <w:r w:rsidR="00615EEB" w:rsidRPr="00436AE4">
        <w:rPr>
          <w:rFonts w:ascii="Tahoma" w:hAnsi="Tahoma" w:cs="Tahoma"/>
          <w:sz w:val="20"/>
        </w:rPr>
        <w:t>.</w:t>
      </w:r>
      <w:r w:rsidRPr="00436AE4">
        <w:rPr>
          <w:rFonts w:ascii="Tahoma" w:hAnsi="Tahoma" w:cs="Tahoma"/>
          <w:sz w:val="20"/>
        </w:rPr>
        <w:t>..]</w:t>
      </w:r>
      <w:r w:rsidRPr="00436AE4">
        <w:rPr>
          <w:rFonts w:ascii="Tahoma" w:hAnsi="Tahoma" w:cs="Tahoma"/>
          <w:i/>
          <w:sz w:val="20"/>
        </w:rPr>
        <w:t>.</w:t>
      </w:r>
      <w:r w:rsidRPr="00436AE4">
        <w:rPr>
          <w:rFonts w:ascii="Tahoma" w:hAnsi="Tahoma" w:cs="Tahoma"/>
          <w:sz w:val="20"/>
        </w:rPr>
        <w:t xml:space="preserve"> </w:t>
      </w:r>
    </w:p>
    <w:p w14:paraId="7CDF95F7" w14:textId="070A7932" w:rsidR="00B54DDC" w:rsidRPr="00436AE4" w:rsidRDefault="00B54DDC" w:rsidP="00436AE4">
      <w:pPr>
        <w:pStyle w:val="BodyText21"/>
        <w:numPr>
          <w:ilvl w:val="0"/>
          <w:numId w:val="3"/>
        </w:numPr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>Να προβαίνουν σε όλες τις απαιτούμενες διορθωτικές ενέργειες προκειμένου να εξασφαλίζεται η συμπλήρωση των απογραφικών δελτίων με πληρότητα και εγκυρότητα σε όλα τα πεδία, πριν την υποβολή τους στο ΟΠΣ.</w:t>
      </w:r>
    </w:p>
    <w:p w14:paraId="28891A25" w14:textId="18277DD9" w:rsidR="00341388" w:rsidRPr="00436AE4" w:rsidRDefault="00B54DDC" w:rsidP="00436AE4">
      <w:pPr>
        <w:pStyle w:val="BodyText21"/>
        <w:numPr>
          <w:ilvl w:val="0"/>
          <w:numId w:val="3"/>
        </w:numPr>
        <w:spacing w:before="120" w:after="120" w:line="240" w:lineRule="auto"/>
        <w:ind w:left="426" w:right="28"/>
        <w:outlineLvl w:val="0"/>
        <w:rPr>
          <w:rFonts w:ascii="Tahoma" w:hAnsi="Tahoma" w:cs="Tahoma"/>
          <w:sz w:val="20"/>
        </w:rPr>
      </w:pPr>
      <w:r w:rsidRPr="00436AE4">
        <w:rPr>
          <w:rFonts w:ascii="Tahoma" w:hAnsi="Tahoma" w:cs="Tahoma"/>
          <w:sz w:val="20"/>
        </w:rPr>
        <w:t xml:space="preserve">Να διατηρούν τα δεδομένα/απογραφικά δελτία στο σύστημα πρώτης καταχώρησης που είναι εγκατεστημένο στον </w:t>
      </w:r>
      <w:r w:rsidRPr="00436AE4">
        <w:rPr>
          <w:rFonts w:ascii="Tahoma" w:hAnsi="Tahoma" w:cs="Tahoma"/>
          <w:i/>
          <w:sz w:val="20"/>
        </w:rPr>
        <w:t>[</w:t>
      </w:r>
      <w:r w:rsidR="002724D7" w:rsidRPr="00436AE4">
        <w:rPr>
          <w:rFonts w:ascii="Tahoma" w:hAnsi="Tahoma" w:cs="Tahoma"/>
          <w:i/>
          <w:sz w:val="20"/>
        </w:rPr>
        <w:t>..</w:t>
      </w:r>
      <w:r w:rsidRPr="00436AE4">
        <w:rPr>
          <w:rFonts w:ascii="Tahoma" w:hAnsi="Tahoma" w:cs="Tahoma"/>
          <w:i/>
          <w:sz w:val="20"/>
        </w:rPr>
        <w:t>Φορέας</w:t>
      </w:r>
      <w:r w:rsidR="002724D7" w:rsidRPr="00436AE4">
        <w:rPr>
          <w:rFonts w:ascii="Tahoma" w:hAnsi="Tahoma" w:cs="Tahoma"/>
          <w:i/>
          <w:sz w:val="20"/>
        </w:rPr>
        <w:t>..</w:t>
      </w:r>
      <w:r w:rsidRPr="00436AE4">
        <w:rPr>
          <w:rFonts w:ascii="Tahoma" w:hAnsi="Tahoma" w:cs="Tahoma"/>
          <w:i/>
          <w:sz w:val="20"/>
        </w:rPr>
        <w:t>]</w:t>
      </w:r>
      <w:r w:rsidRPr="00436AE4">
        <w:rPr>
          <w:rFonts w:ascii="Tahoma" w:hAnsi="Tahoma" w:cs="Tahoma"/>
          <w:sz w:val="20"/>
        </w:rPr>
        <w:t xml:space="preserve"> </w:t>
      </w:r>
      <w:r w:rsidR="00CA6810" w:rsidRPr="00436AE4">
        <w:rPr>
          <w:rFonts w:ascii="Tahoma" w:hAnsi="Tahoma" w:cs="Tahoma"/>
          <w:sz w:val="20"/>
        </w:rPr>
        <w:t>(</w:t>
      </w:r>
      <w:r w:rsidR="001401E5" w:rsidRPr="00436AE4">
        <w:rPr>
          <w:rFonts w:ascii="Tahoma" w:hAnsi="Tahoma" w:cs="Tahoma"/>
          <w:i/>
          <w:sz w:val="20"/>
        </w:rPr>
        <w:t>Ή</w:t>
      </w:r>
      <w:r w:rsidR="001401E5" w:rsidRPr="00436AE4">
        <w:rPr>
          <w:rFonts w:ascii="Tahoma" w:hAnsi="Tahoma" w:cs="Tahoma"/>
          <w:sz w:val="20"/>
        </w:rPr>
        <w:t xml:space="preserve"> τα πρωτότυπα συμπληρωμένα έντυπα στον </w:t>
      </w:r>
      <w:r w:rsidR="001401E5" w:rsidRPr="00436AE4">
        <w:rPr>
          <w:rFonts w:ascii="Tahoma" w:hAnsi="Tahoma" w:cs="Tahoma"/>
          <w:i/>
          <w:sz w:val="20"/>
        </w:rPr>
        <w:t>[</w:t>
      </w:r>
      <w:r w:rsidR="002724D7" w:rsidRPr="00436AE4">
        <w:rPr>
          <w:rFonts w:ascii="Tahoma" w:hAnsi="Tahoma" w:cs="Tahoma"/>
          <w:i/>
          <w:sz w:val="20"/>
        </w:rPr>
        <w:t>..</w:t>
      </w:r>
      <w:r w:rsidR="001401E5" w:rsidRPr="00436AE4">
        <w:rPr>
          <w:rFonts w:ascii="Tahoma" w:hAnsi="Tahoma" w:cs="Tahoma"/>
          <w:i/>
          <w:sz w:val="20"/>
        </w:rPr>
        <w:t>Φορέας</w:t>
      </w:r>
      <w:r w:rsidR="002724D7" w:rsidRPr="00436AE4">
        <w:rPr>
          <w:rFonts w:ascii="Tahoma" w:hAnsi="Tahoma" w:cs="Tahoma"/>
          <w:i/>
          <w:sz w:val="20"/>
        </w:rPr>
        <w:t>..</w:t>
      </w:r>
      <w:r w:rsidR="001401E5" w:rsidRPr="00436AE4">
        <w:rPr>
          <w:rFonts w:ascii="Tahoma" w:hAnsi="Tahoma" w:cs="Tahoma"/>
          <w:i/>
          <w:sz w:val="20"/>
        </w:rPr>
        <w:t>]</w:t>
      </w:r>
      <w:r w:rsidR="008D2D8B" w:rsidRPr="00436AE4">
        <w:rPr>
          <w:rFonts w:ascii="Tahoma" w:hAnsi="Tahoma" w:cs="Tahoma"/>
          <w:sz w:val="20"/>
        </w:rPr>
        <w:t>)</w:t>
      </w:r>
      <w:r w:rsidR="00341388" w:rsidRPr="00436AE4">
        <w:rPr>
          <w:rFonts w:ascii="Tahoma" w:hAnsi="Tahoma" w:cs="Tahoma"/>
          <w:sz w:val="20"/>
        </w:rPr>
        <w:t xml:space="preserve">, </w:t>
      </w:r>
      <w:r w:rsidR="00A248B3" w:rsidRPr="00436AE4">
        <w:rPr>
          <w:rFonts w:ascii="Tahoma" w:hAnsi="Tahoma" w:cs="Tahoma"/>
          <w:sz w:val="20"/>
        </w:rPr>
        <w:t>για διάστημα δύο (2) ετών</w:t>
      </w:r>
      <w:r w:rsidR="00980639" w:rsidRPr="006C4A49">
        <w:rPr>
          <w:rFonts w:ascii="Tahoma" w:hAnsi="Tahoma" w:cs="Tahoma"/>
          <w:sz w:val="20"/>
        </w:rPr>
        <w:t xml:space="preserve"> </w:t>
      </w:r>
      <w:r w:rsidR="00A248B3" w:rsidRPr="00436AE4">
        <w:rPr>
          <w:rFonts w:ascii="Tahoma" w:hAnsi="Tahoma" w:cs="Tahoma"/>
          <w:sz w:val="20"/>
        </w:rPr>
        <w:t>από την 31 Δεκεμβρίου που ακολουθεί την υποβολή των λογαριασμών στους οποίους περιλαμβάνεται η τελική δαπάνη της ολοκληρωμένης πράξης</w:t>
      </w:r>
      <w:r w:rsidR="00710D72" w:rsidRPr="00436AE4">
        <w:rPr>
          <w:rFonts w:ascii="Tahoma" w:hAnsi="Tahoma" w:cs="Tahoma"/>
          <w:sz w:val="20"/>
        </w:rPr>
        <w:t>.</w:t>
      </w:r>
      <w:r w:rsidR="0091313C" w:rsidRPr="006C4A49">
        <w:rPr>
          <w:rFonts w:ascii="Tahoma" w:hAnsi="Tahoma" w:cs="Tahoma"/>
          <w:sz w:val="20"/>
        </w:rPr>
        <w:t xml:space="preserve"> </w:t>
      </w:r>
    </w:p>
    <w:p w14:paraId="08D417D5" w14:textId="77777777" w:rsidR="00CF69B0" w:rsidRPr="00436AE4" w:rsidRDefault="00CF69B0" w:rsidP="00615EEB">
      <w:pPr>
        <w:pStyle w:val="BodyText21"/>
        <w:spacing w:before="120" w:after="120" w:line="240" w:lineRule="auto"/>
        <w:ind w:right="28"/>
        <w:outlineLvl w:val="0"/>
        <w:rPr>
          <w:rFonts w:ascii="Tahoma" w:hAnsi="Tahoma" w:cs="Tahoma"/>
          <w:sz w:val="20"/>
          <w:u w:val="single"/>
        </w:rPr>
      </w:pPr>
    </w:p>
    <w:p w14:paraId="4F6A1DB8" w14:textId="1C6AD29A" w:rsidR="000C2E0A" w:rsidRPr="00F63374" w:rsidRDefault="00B54DDC" w:rsidP="00615EEB">
      <w:pPr>
        <w:pStyle w:val="BodyText21"/>
        <w:spacing w:before="120" w:after="120" w:line="240" w:lineRule="auto"/>
        <w:ind w:right="28"/>
        <w:outlineLvl w:val="0"/>
        <w:rPr>
          <w:rFonts w:ascii="Tahoma" w:hAnsi="Tahoma" w:cs="Tahoma"/>
          <w:sz w:val="20"/>
        </w:rPr>
      </w:pPr>
      <w:r w:rsidRPr="00F63374">
        <w:rPr>
          <w:rFonts w:ascii="Tahoma" w:hAnsi="Tahoma" w:cs="Tahoma"/>
          <w:sz w:val="20"/>
          <w:u w:val="single"/>
        </w:rPr>
        <w:t>Συνημμένο</w:t>
      </w:r>
      <w:r w:rsidRPr="00F63374">
        <w:rPr>
          <w:rFonts w:ascii="Tahoma" w:hAnsi="Tahoma" w:cs="Tahoma"/>
          <w:sz w:val="20"/>
        </w:rPr>
        <w:t xml:space="preserve"> : Πρότυπο Απογραφικό Δελτίο Εισόδου/Εξόδου</w:t>
      </w:r>
      <w:r w:rsidR="000C2E0A" w:rsidRPr="00F63374">
        <w:rPr>
          <w:rFonts w:ascii="Tahoma" w:hAnsi="Tahoma" w:cs="Tahoma"/>
          <w:sz w:val="20"/>
        </w:rPr>
        <w:t xml:space="preserve"> </w:t>
      </w:r>
      <w:r w:rsidR="000C2E0A" w:rsidRPr="00F63374">
        <w:rPr>
          <w:rFonts w:ascii="Tahoma" w:hAnsi="Tahoma" w:cs="Tahoma"/>
          <w:i/>
          <w:sz w:val="20"/>
        </w:rPr>
        <w:t>(στην Πρόσκληση)</w:t>
      </w:r>
    </w:p>
    <w:p w14:paraId="376AF894" w14:textId="23E7F2E1" w:rsidR="00D222E4" w:rsidRPr="00436AE4" w:rsidRDefault="000C2E0A" w:rsidP="00B17720">
      <w:pPr>
        <w:pStyle w:val="BodyText21"/>
        <w:spacing w:before="120" w:after="120" w:line="240" w:lineRule="auto"/>
        <w:ind w:left="1276" w:right="28"/>
        <w:outlineLvl w:val="0"/>
      </w:pPr>
      <w:r w:rsidRPr="00F63374">
        <w:rPr>
          <w:rFonts w:ascii="Tahoma" w:hAnsi="Tahoma" w:cs="Tahoma"/>
          <w:sz w:val="20"/>
        </w:rPr>
        <w:t xml:space="preserve">Ερωτηματολόγιο </w:t>
      </w:r>
      <w:r w:rsidRPr="00F63374">
        <w:rPr>
          <w:rFonts w:ascii="Tahoma" w:hAnsi="Tahoma" w:cs="Tahoma"/>
          <w:i/>
          <w:sz w:val="20"/>
        </w:rPr>
        <w:t>(στην Ένταξη)</w:t>
      </w:r>
    </w:p>
    <w:sectPr w:rsidR="00D222E4" w:rsidRPr="00436AE4" w:rsidSect="00615EE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32F4" w14:textId="77777777" w:rsidR="00C655C9" w:rsidRDefault="00C655C9" w:rsidP="004F63A1">
      <w:pPr>
        <w:spacing w:before="0" w:after="0" w:line="240" w:lineRule="auto"/>
      </w:pPr>
      <w:r>
        <w:separator/>
      </w:r>
    </w:p>
  </w:endnote>
  <w:endnote w:type="continuationSeparator" w:id="0">
    <w:p w14:paraId="53A5935B" w14:textId="77777777" w:rsidR="00C655C9" w:rsidRDefault="00C655C9" w:rsidP="004F63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4F63A1" w:rsidRPr="004F63A1" w14:paraId="7F9CE24C" w14:textId="77777777" w:rsidTr="007868CC">
      <w:trPr>
        <w:jc w:val="center"/>
      </w:trPr>
      <w:tc>
        <w:tcPr>
          <w:tcW w:w="3383" w:type="dxa"/>
          <w:shd w:val="clear" w:color="auto" w:fill="auto"/>
        </w:tcPr>
        <w:p w14:paraId="307D5F59" w14:textId="77777777" w:rsidR="004F63A1" w:rsidRPr="004F63A1" w:rsidRDefault="004F63A1" w:rsidP="004F63A1">
          <w:pPr>
            <w:spacing w:before="0" w:after="0" w:line="240" w:lineRule="auto"/>
            <w:jc w:val="left"/>
            <w:rPr>
              <w:rFonts w:ascii="Tahoma" w:hAnsi="Tahoma" w:cs="Tahoma"/>
              <w:b/>
              <w:sz w:val="16"/>
              <w:szCs w:val="16"/>
              <w:lang w:val="el-GR" w:eastAsia="el-GR"/>
            </w:rPr>
          </w:pPr>
          <w:r w:rsidRPr="004F63A1">
            <w:rPr>
              <w:rFonts w:ascii="Tahoma" w:hAnsi="Tahoma" w:cs="Tahoma"/>
              <w:b/>
              <w:sz w:val="16"/>
              <w:szCs w:val="16"/>
              <w:lang w:val="el-GR" w:eastAsia="el-GR"/>
            </w:rPr>
            <w:t>ΚΩΔ ΟΠΣ :</w:t>
          </w:r>
        </w:p>
        <w:p w14:paraId="54BFA5E8" w14:textId="2E21FAA5" w:rsidR="004F63A1" w:rsidRPr="004F63A1" w:rsidRDefault="004F63A1" w:rsidP="004F63A1">
          <w:pPr>
            <w:spacing w:after="0" w:line="240" w:lineRule="auto"/>
            <w:jc w:val="left"/>
            <w:rPr>
              <w:rFonts w:ascii="Tahoma" w:hAnsi="Tahoma" w:cs="Tahoma"/>
              <w:sz w:val="16"/>
              <w:szCs w:val="16"/>
              <w:lang w:val="el-GR" w:eastAsia="el-GR"/>
            </w:rPr>
          </w:pP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>Έντυπο: Ε.Ι.1_1</w:t>
          </w:r>
          <w:r>
            <w:rPr>
              <w:rFonts w:ascii="Tahoma" w:hAnsi="Tahoma" w:cs="Tahoma"/>
              <w:sz w:val="16"/>
              <w:szCs w:val="16"/>
              <w:lang w:val="el-GR" w:eastAsia="el-GR"/>
            </w:rPr>
            <w:t>ε</w:t>
          </w:r>
        </w:p>
        <w:p w14:paraId="574CA78C" w14:textId="29B566D0" w:rsidR="004F63A1" w:rsidRPr="004F63A1" w:rsidRDefault="004F63A1" w:rsidP="004F63A1">
          <w:pPr>
            <w:spacing w:before="0" w:after="0" w:line="240" w:lineRule="auto"/>
            <w:jc w:val="left"/>
            <w:rPr>
              <w:rFonts w:ascii="Tahoma" w:hAnsi="Tahoma" w:cs="Tahoma"/>
              <w:sz w:val="16"/>
              <w:szCs w:val="16"/>
              <w:lang w:val="el-GR" w:eastAsia="el-GR"/>
            </w:rPr>
          </w:pP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Έκδοση: </w:t>
          </w:r>
          <w:r>
            <w:rPr>
              <w:rFonts w:ascii="Tahoma" w:hAnsi="Tahoma" w:cs="Tahoma"/>
              <w:sz w:val="16"/>
              <w:szCs w:val="16"/>
              <w:lang w:val="el-GR" w:eastAsia="el-GR"/>
            </w:rPr>
            <w:t>1</w:t>
          </w:r>
          <w:r w:rsidRPr="004F63A1">
            <w:rPr>
              <w:rFonts w:ascii="Tahoma" w:hAnsi="Tahoma" w:cs="Tahoma"/>
              <w:sz w:val="16"/>
              <w:szCs w:val="16"/>
              <w:vertAlign w:val="superscript"/>
              <w:lang w:val="el-GR" w:eastAsia="el-GR"/>
            </w:rPr>
            <w:t>η</w:t>
          </w: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</w:p>
        <w:p w14:paraId="32C47FC6" w14:textId="2F3605EA" w:rsidR="004F63A1" w:rsidRPr="000C2E0A" w:rsidRDefault="004F63A1" w:rsidP="004F63A1">
          <w:pPr>
            <w:spacing w:before="0" w:after="0" w:line="240" w:lineRule="auto"/>
            <w:jc w:val="left"/>
            <w:rPr>
              <w:rFonts w:ascii="Tahoma" w:hAnsi="Tahoma" w:cs="Tahoma"/>
              <w:b/>
              <w:szCs w:val="20"/>
              <w:lang w:val="el-GR" w:eastAsia="el-GR"/>
            </w:rPr>
          </w:pPr>
          <w:proofErr w:type="spellStart"/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>Ημ</w:t>
          </w:r>
          <w:proofErr w:type="spellEnd"/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>/νια Έκδοσης:</w:t>
          </w:r>
          <w:r w:rsidR="00031A22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  <w:r w:rsidR="00F63374">
            <w:rPr>
              <w:rFonts w:ascii="Tahoma" w:hAnsi="Tahoma" w:cs="Tahoma"/>
              <w:sz w:val="16"/>
              <w:szCs w:val="16"/>
              <w:lang w:val="el-GR" w:eastAsia="el-GR"/>
            </w:rPr>
            <w:t>31</w:t>
          </w:r>
          <w:r w:rsidR="004B2A76" w:rsidRPr="000C2E0A">
            <w:rPr>
              <w:rFonts w:ascii="Tahoma" w:hAnsi="Tahoma" w:cs="Tahoma"/>
              <w:sz w:val="16"/>
              <w:szCs w:val="16"/>
              <w:lang w:val="el-GR" w:eastAsia="el-GR"/>
            </w:rPr>
            <w:t>.01.2018</w:t>
          </w:r>
        </w:p>
      </w:tc>
      <w:tc>
        <w:tcPr>
          <w:tcW w:w="2850" w:type="dxa"/>
          <w:shd w:val="clear" w:color="auto" w:fill="auto"/>
          <w:vAlign w:val="center"/>
        </w:tcPr>
        <w:p w14:paraId="3766A792" w14:textId="77777777" w:rsidR="004F63A1" w:rsidRPr="004F63A1" w:rsidRDefault="004F63A1" w:rsidP="004F63A1">
          <w:pPr>
            <w:spacing w:before="0"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  <w:lang w:eastAsia="el-GR"/>
            </w:rPr>
          </w:pP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  <w:r w:rsidRPr="004F63A1">
            <w:rPr>
              <w:rFonts w:ascii="Tahoma" w:hAnsi="Tahoma" w:cs="Tahoma"/>
              <w:sz w:val="16"/>
              <w:szCs w:val="16"/>
              <w:lang w:eastAsia="el-GR"/>
            </w:rPr>
            <w:t>-</w:t>
          </w: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begin"/>
          </w: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instrText xml:space="preserve"> PAGE </w:instrText>
          </w: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separate"/>
          </w:r>
          <w:r w:rsidR="00031A22"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t>1</w:t>
          </w:r>
          <w:r w:rsidRPr="004F63A1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end"/>
          </w:r>
          <w:r w:rsidRPr="004F63A1">
            <w:rPr>
              <w:rFonts w:ascii="Tahoma" w:hAnsi="Tahoma" w:cs="Tahoma"/>
              <w:sz w:val="16"/>
              <w:szCs w:val="16"/>
              <w:lang w:eastAsia="el-GR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14:paraId="7837614E" w14:textId="77777777" w:rsidR="004F63A1" w:rsidRPr="004F63A1" w:rsidRDefault="004F63A1" w:rsidP="004F63A1">
          <w:pPr>
            <w:spacing w:before="60" w:after="0" w:line="240" w:lineRule="auto"/>
            <w:jc w:val="right"/>
            <w:rPr>
              <w:rFonts w:ascii="Tahoma" w:hAnsi="Tahoma" w:cs="Tahoma"/>
              <w:b/>
              <w:szCs w:val="20"/>
              <w:lang w:val="el-GR" w:eastAsia="el-GR"/>
            </w:rPr>
          </w:pPr>
          <w:r w:rsidRPr="004F63A1">
            <w:rPr>
              <w:rFonts w:ascii="Tahoma" w:hAnsi="Tahoma" w:cs="Tahoma"/>
              <w:b/>
              <w:noProof/>
              <w:szCs w:val="20"/>
              <w:lang w:val="el-GR" w:eastAsia="el-GR"/>
            </w:rPr>
            <w:drawing>
              <wp:inline distT="0" distB="0" distL="0" distR="0" wp14:anchorId="40A26C47" wp14:editId="3220C493">
                <wp:extent cx="786765" cy="46926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0058BC5" w14:textId="77777777" w:rsidR="004F63A1" w:rsidRDefault="004F63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33E2" w14:textId="77777777" w:rsidR="00C655C9" w:rsidRDefault="00C655C9" w:rsidP="004F63A1">
      <w:pPr>
        <w:spacing w:before="0" w:after="0" w:line="240" w:lineRule="auto"/>
      </w:pPr>
      <w:r>
        <w:separator/>
      </w:r>
    </w:p>
  </w:footnote>
  <w:footnote w:type="continuationSeparator" w:id="0">
    <w:p w14:paraId="63917C77" w14:textId="77777777" w:rsidR="00C655C9" w:rsidRDefault="00C655C9" w:rsidP="004F63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0C1"/>
    <w:multiLevelType w:val="hybridMultilevel"/>
    <w:tmpl w:val="EB6C3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3383A"/>
    <w:multiLevelType w:val="hybridMultilevel"/>
    <w:tmpl w:val="43B266D0"/>
    <w:lvl w:ilvl="0" w:tplc="666A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10043"/>
    <w:multiLevelType w:val="hybridMultilevel"/>
    <w:tmpl w:val="048269BA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34E1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16"/>
        <w:szCs w:val="16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DDC"/>
    <w:rsid w:val="00002CCA"/>
    <w:rsid w:val="00031A22"/>
    <w:rsid w:val="00045B76"/>
    <w:rsid w:val="0005123C"/>
    <w:rsid w:val="0009327A"/>
    <w:rsid w:val="000A3A2C"/>
    <w:rsid w:val="000C2E0A"/>
    <w:rsid w:val="000C436E"/>
    <w:rsid w:val="000D0A7C"/>
    <w:rsid w:val="000D7402"/>
    <w:rsid w:val="000E264B"/>
    <w:rsid w:val="00112A1B"/>
    <w:rsid w:val="001372EA"/>
    <w:rsid w:val="001401E5"/>
    <w:rsid w:val="001412C1"/>
    <w:rsid w:val="00155D34"/>
    <w:rsid w:val="00162F1C"/>
    <w:rsid w:val="001635F6"/>
    <w:rsid w:val="0018529C"/>
    <w:rsid w:val="00194275"/>
    <w:rsid w:val="001C329C"/>
    <w:rsid w:val="001C5839"/>
    <w:rsid w:val="001D6951"/>
    <w:rsid w:val="001F0768"/>
    <w:rsid w:val="00201B8E"/>
    <w:rsid w:val="00214210"/>
    <w:rsid w:val="002234D4"/>
    <w:rsid w:val="00247229"/>
    <w:rsid w:val="002506FC"/>
    <w:rsid w:val="00264AFC"/>
    <w:rsid w:val="002724D7"/>
    <w:rsid w:val="00284C5B"/>
    <w:rsid w:val="00292BCE"/>
    <w:rsid w:val="00293E27"/>
    <w:rsid w:val="003025AA"/>
    <w:rsid w:val="00314FF2"/>
    <w:rsid w:val="00334594"/>
    <w:rsid w:val="00341388"/>
    <w:rsid w:val="00354EDE"/>
    <w:rsid w:val="003573CE"/>
    <w:rsid w:val="00366EB8"/>
    <w:rsid w:val="003970B5"/>
    <w:rsid w:val="00397B32"/>
    <w:rsid w:val="003C2B16"/>
    <w:rsid w:val="003C5995"/>
    <w:rsid w:val="003E2B4F"/>
    <w:rsid w:val="003E61F6"/>
    <w:rsid w:val="0040152D"/>
    <w:rsid w:val="00423929"/>
    <w:rsid w:val="00423B8A"/>
    <w:rsid w:val="00426A99"/>
    <w:rsid w:val="00430166"/>
    <w:rsid w:val="00436AE4"/>
    <w:rsid w:val="00442C30"/>
    <w:rsid w:val="0046591E"/>
    <w:rsid w:val="00491384"/>
    <w:rsid w:val="004A6BE5"/>
    <w:rsid w:val="004B2A76"/>
    <w:rsid w:val="004E297D"/>
    <w:rsid w:val="004F5538"/>
    <w:rsid w:val="004F63A1"/>
    <w:rsid w:val="00512FE7"/>
    <w:rsid w:val="00523846"/>
    <w:rsid w:val="00532E4C"/>
    <w:rsid w:val="00536C4A"/>
    <w:rsid w:val="005477EB"/>
    <w:rsid w:val="0055068D"/>
    <w:rsid w:val="00555A08"/>
    <w:rsid w:val="005821F8"/>
    <w:rsid w:val="00591D40"/>
    <w:rsid w:val="005B5E97"/>
    <w:rsid w:val="005D2380"/>
    <w:rsid w:val="005E4210"/>
    <w:rsid w:val="00601539"/>
    <w:rsid w:val="00610E8B"/>
    <w:rsid w:val="00615EEB"/>
    <w:rsid w:val="006565B1"/>
    <w:rsid w:val="006632D5"/>
    <w:rsid w:val="00667897"/>
    <w:rsid w:val="0067134D"/>
    <w:rsid w:val="006A68F2"/>
    <w:rsid w:val="006C4A49"/>
    <w:rsid w:val="006D05DE"/>
    <w:rsid w:val="006D7F0C"/>
    <w:rsid w:val="006E1C31"/>
    <w:rsid w:val="006E4488"/>
    <w:rsid w:val="006F09AF"/>
    <w:rsid w:val="006F5DE5"/>
    <w:rsid w:val="006F69F2"/>
    <w:rsid w:val="00701CC8"/>
    <w:rsid w:val="00710D72"/>
    <w:rsid w:val="007158C3"/>
    <w:rsid w:val="00750B34"/>
    <w:rsid w:val="00750F75"/>
    <w:rsid w:val="00772B69"/>
    <w:rsid w:val="007A47F1"/>
    <w:rsid w:val="007B0C74"/>
    <w:rsid w:val="007C48B9"/>
    <w:rsid w:val="007D486B"/>
    <w:rsid w:val="00800FE0"/>
    <w:rsid w:val="00804B01"/>
    <w:rsid w:val="00804F05"/>
    <w:rsid w:val="008170F0"/>
    <w:rsid w:val="0083619B"/>
    <w:rsid w:val="00844AA5"/>
    <w:rsid w:val="00875870"/>
    <w:rsid w:val="00876D7A"/>
    <w:rsid w:val="00897464"/>
    <w:rsid w:val="008A4EE6"/>
    <w:rsid w:val="008B1CFA"/>
    <w:rsid w:val="008D2D8B"/>
    <w:rsid w:val="008F10D3"/>
    <w:rsid w:val="008F6105"/>
    <w:rsid w:val="00901223"/>
    <w:rsid w:val="0090205B"/>
    <w:rsid w:val="0091313C"/>
    <w:rsid w:val="009258F9"/>
    <w:rsid w:val="009321E8"/>
    <w:rsid w:val="00933B85"/>
    <w:rsid w:val="00946EB8"/>
    <w:rsid w:val="00971A14"/>
    <w:rsid w:val="00980639"/>
    <w:rsid w:val="00982E4F"/>
    <w:rsid w:val="009905C3"/>
    <w:rsid w:val="00991903"/>
    <w:rsid w:val="00993A73"/>
    <w:rsid w:val="009C4C48"/>
    <w:rsid w:val="009D4B6E"/>
    <w:rsid w:val="009F497F"/>
    <w:rsid w:val="00A05432"/>
    <w:rsid w:val="00A0586A"/>
    <w:rsid w:val="00A14B0B"/>
    <w:rsid w:val="00A177EE"/>
    <w:rsid w:val="00A248B3"/>
    <w:rsid w:val="00A24BF7"/>
    <w:rsid w:val="00A31895"/>
    <w:rsid w:val="00A63857"/>
    <w:rsid w:val="00A7298B"/>
    <w:rsid w:val="00A83C55"/>
    <w:rsid w:val="00A86F8C"/>
    <w:rsid w:val="00AA4856"/>
    <w:rsid w:val="00AB0DDB"/>
    <w:rsid w:val="00AD3E4A"/>
    <w:rsid w:val="00AF5584"/>
    <w:rsid w:val="00B17720"/>
    <w:rsid w:val="00B353E1"/>
    <w:rsid w:val="00B46499"/>
    <w:rsid w:val="00B54DDC"/>
    <w:rsid w:val="00B619D7"/>
    <w:rsid w:val="00B66712"/>
    <w:rsid w:val="00B77A81"/>
    <w:rsid w:val="00B85525"/>
    <w:rsid w:val="00BA29A7"/>
    <w:rsid w:val="00BC5EA6"/>
    <w:rsid w:val="00BD0077"/>
    <w:rsid w:val="00BE2D85"/>
    <w:rsid w:val="00BE7921"/>
    <w:rsid w:val="00C058E1"/>
    <w:rsid w:val="00C24B3E"/>
    <w:rsid w:val="00C27E60"/>
    <w:rsid w:val="00C3436D"/>
    <w:rsid w:val="00C45E2D"/>
    <w:rsid w:val="00C538E8"/>
    <w:rsid w:val="00C5615F"/>
    <w:rsid w:val="00C655C9"/>
    <w:rsid w:val="00C71737"/>
    <w:rsid w:val="00C819C5"/>
    <w:rsid w:val="00C84EF7"/>
    <w:rsid w:val="00C90803"/>
    <w:rsid w:val="00C90E81"/>
    <w:rsid w:val="00C91932"/>
    <w:rsid w:val="00CA1035"/>
    <w:rsid w:val="00CA6810"/>
    <w:rsid w:val="00CC5772"/>
    <w:rsid w:val="00CF4F85"/>
    <w:rsid w:val="00CF69B0"/>
    <w:rsid w:val="00D045A9"/>
    <w:rsid w:val="00D10F5B"/>
    <w:rsid w:val="00D222E4"/>
    <w:rsid w:val="00D31D35"/>
    <w:rsid w:val="00D31FC4"/>
    <w:rsid w:val="00D35AC6"/>
    <w:rsid w:val="00D4071F"/>
    <w:rsid w:val="00D4425E"/>
    <w:rsid w:val="00D76936"/>
    <w:rsid w:val="00D85140"/>
    <w:rsid w:val="00D921CC"/>
    <w:rsid w:val="00DA011E"/>
    <w:rsid w:val="00DB0E71"/>
    <w:rsid w:val="00DB1088"/>
    <w:rsid w:val="00DD2C49"/>
    <w:rsid w:val="00DE1766"/>
    <w:rsid w:val="00DF00DE"/>
    <w:rsid w:val="00E103E9"/>
    <w:rsid w:val="00E21FC9"/>
    <w:rsid w:val="00E227C3"/>
    <w:rsid w:val="00E420BD"/>
    <w:rsid w:val="00E81ACF"/>
    <w:rsid w:val="00E82A68"/>
    <w:rsid w:val="00E84F45"/>
    <w:rsid w:val="00E90E79"/>
    <w:rsid w:val="00EB4216"/>
    <w:rsid w:val="00EB54F9"/>
    <w:rsid w:val="00EC19CD"/>
    <w:rsid w:val="00EC1CF5"/>
    <w:rsid w:val="00EE5544"/>
    <w:rsid w:val="00EE61B2"/>
    <w:rsid w:val="00EE6B7A"/>
    <w:rsid w:val="00EF1B3D"/>
    <w:rsid w:val="00EF3469"/>
    <w:rsid w:val="00F12D8D"/>
    <w:rsid w:val="00F24896"/>
    <w:rsid w:val="00F63374"/>
    <w:rsid w:val="00F64F6C"/>
    <w:rsid w:val="00F72803"/>
    <w:rsid w:val="00F74523"/>
    <w:rsid w:val="00F7573D"/>
    <w:rsid w:val="00F86B2D"/>
    <w:rsid w:val="00FB32FC"/>
    <w:rsid w:val="00FD58DB"/>
    <w:rsid w:val="00FE1F44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73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C"/>
    <w:pPr>
      <w:spacing w:before="120" w:after="120" w:line="320" w:lineRule="atLeast"/>
      <w:jc w:val="both"/>
    </w:pPr>
    <w:rPr>
      <w:rFonts w:ascii="Verdana" w:hAnsi="Verdana"/>
      <w:szCs w:val="24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264AFC"/>
    <w:pPr>
      <w:spacing w:before="240" w:after="60" w:line="240" w:lineRule="auto"/>
      <w:jc w:val="left"/>
      <w:outlineLvl w:val="5"/>
    </w:pPr>
    <w:rPr>
      <w:rFonts w:ascii="Times New Roman" w:hAnsi="Times New Roman"/>
      <w:b/>
      <w:sz w:val="22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264AFC"/>
    <w:rPr>
      <w:b/>
      <w:sz w:val="22"/>
    </w:rPr>
  </w:style>
  <w:style w:type="paragraph" w:styleId="a3">
    <w:name w:val="Title"/>
    <w:basedOn w:val="a"/>
    <w:link w:val="Char"/>
    <w:uiPriority w:val="99"/>
    <w:qFormat/>
    <w:rsid w:val="00264AF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264AFC"/>
    <w:rPr>
      <w:rFonts w:ascii="Cambria" w:hAnsi="Cambria"/>
      <w:b/>
      <w:kern w:val="28"/>
      <w:sz w:val="32"/>
      <w:lang w:val="en-US"/>
    </w:rPr>
  </w:style>
  <w:style w:type="character" w:styleId="a4">
    <w:name w:val="Strong"/>
    <w:basedOn w:val="a0"/>
    <w:uiPriority w:val="99"/>
    <w:qFormat/>
    <w:rsid w:val="00264AF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64AFC"/>
    <w:pPr>
      <w:ind w:left="720"/>
      <w:contextualSpacing/>
    </w:pPr>
  </w:style>
  <w:style w:type="character" w:styleId="a6">
    <w:name w:val="annotation reference"/>
    <w:uiPriority w:val="99"/>
    <w:rsid w:val="00B54DDC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B54DDC"/>
    <w:pPr>
      <w:spacing w:before="0" w:after="0" w:line="360" w:lineRule="auto"/>
      <w:ind w:right="567"/>
    </w:pPr>
    <w:rPr>
      <w:rFonts w:ascii="Times New Roman" w:hAnsi="Times New Roman"/>
      <w:sz w:val="24"/>
      <w:szCs w:val="20"/>
      <w:lang w:val="el-GR" w:eastAsia="el-GR"/>
    </w:rPr>
  </w:style>
  <w:style w:type="paragraph" w:styleId="a7">
    <w:name w:val="annotation text"/>
    <w:basedOn w:val="a"/>
    <w:link w:val="Char0"/>
    <w:uiPriority w:val="99"/>
    <w:rsid w:val="00B54DDC"/>
    <w:rPr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B54DDC"/>
    <w:rPr>
      <w:rFonts w:ascii="Verdana" w:hAnsi="Verdana"/>
      <w:lang w:val="en-US"/>
    </w:rPr>
  </w:style>
  <w:style w:type="paragraph" w:styleId="a8">
    <w:name w:val="Balloon Text"/>
    <w:basedOn w:val="a"/>
    <w:link w:val="Char1"/>
    <w:uiPriority w:val="99"/>
    <w:semiHidden/>
    <w:unhideWhenUsed/>
    <w:rsid w:val="00B54D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54DDC"/>
    <w:rPr>
      <w:rFonts w:ascii="Tahoma" w:hAnsi="Tahoma" w:cs="Tahoma"/>
      <w:sz w:val="16"/>
      <w:szCs w:val="16"/>
      <w:lang w:val="en-US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1372EA"/>
    <w:pPr>
      <w:spacing w:line="240" w:lineRule="auto"/>
    </w:pPr>
    <w:rPr>
      <w:b/>
      <w:bCs/>
    </w:rPr>
  </w:style>
  <w:style w:type="character" w:customStyle="1" w:styleId="Char2">
    <w:name w:val="Θέμα σχολίου Char"/>
    <w:basedOn w:val="Char0"/>
    <w:link w:val="a9"/>
    <w:uiPriority w:val="99"/>
    <w:semiHidden/>
    <w:rsid w:val="001372EA"/>
    <w:rPr>
      <w:rFonts w:ascii="Verdana" w:hAnsi="Verdana"/>
      <w:b/>
      <w:bCs/>
      <w:lang w:val="en-US"/>
    </w:rPr>
  </w:style>
  <w:style w:type="paragraph" w:styleId="aa">
    <w:name w:val="Revision"/>
    <w:hidden/>
    <w:uiPriority w:val="99"/>
    <w:semiHidden/>
    <w:rsid w:val="00A86F8C"/>
    <w:rPr>
      <w:rFonts w:ascii="Verdana" w:hAnsi="Verdana"/>
      <w:szCs w:val="24"/>
      <w:lang w:val="en-US"/>
    </w:rPr>
  </w:style>
  <w:style w:type="paragraph" w:styleId="ab">
    <w:name w:val="header"/>
    <w:basedOn w:val="a"/>
    <w:link w:val="Char3"/>
    <w:uiPriority w:val="99"/>
    <w:unhideWhenUsed/>
    <w:rsid w:val="004F63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F63A1"/>
    <w:rPr>
      <w:rFonts w:ascii="Verdana" w:hAnsi="Verdana"/>
      <w:szCs w:val="24"/>
      <w:lang w:val="en-US"/>
    </w:rPr>
  </w:style>
  <w:style w:type="paragraph" w:styleId="ac">
    <w:name w:val="footer"/>
    <w:basedOn w:val="a"/>
    <w:link w:val="Char4"/>
    <w:uiPriority w:val="99"/>
    <w:unhideWhenUsed/>
    <w:rsid w:val="004F63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F63A1"/>
    <w:rPr>
      <w:rFonts w:ascii="Verdana" w:hAnsi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C"/>
    <w:pPr>
      <w:spacing w:before="120" w:after="120" w:line="320" w:lineRule="atLeast"/>
      <w:jc w:val="both"/>
    </w:pPr>
    <w:rPr>
      <w:rFonts w:ascii="Verdana" w:hAnsi="Verdana"/>
      <w:szCs w:val="24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264AFC"/>
    <w:pPr>
      <w:spacing w:before="240" w:after="60" w:line="240" w:lineRule="auto"/>
      <w:jc w:val="left"/>
      <w:outlineLvl w:val="5"/>
    </w:pPr>
    <w:rPr>
      <w:rFonts w:ascii="Times New Roman" w:hAnsi="Times New Roman"/>
      <w:b/>
      <w:sz w:val="22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264AFC"/>
    <w:rPr>
      <w:b/>
      <w:sz w:val="22"/>
    </w:rPr>
  </w:style>
  <w:style w:type="paragraph" w:styleId="a3">
    <w:name w:val="Title"/>
    <w:basedOn w:val="a"/>
    <w:link w:val="Char"/>
    <w:uiPriority w:val="99"/>
    <w:qFormat/>
    <w:rsid w:val="00264AF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264AFC"/>
    <w:rPr>
      <w:rFonts w:ascii="Cambria" w:hAnsi="Cambria"/>
      <w:b/>
      <w:kern w:val="28"/>
      <w:sz w:val="32"/>
      <w:lang w:val="en-US"/>
    </w:rPr>
  </w:style>
  <w:style w:type="character" w:styleId="a4">
    <w:name w:val="Strong"/>
    <w:basedOn w:val="a0"/>
    <w:uiPriority w:val="99"/>
    <w:qFormat/>
    <w:rsid w:val="00264AF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64AFC"/>
    <w:pPr>
      <w:ind w:left="720"/>
      <w:contextualSpacing/>
    </w:pPr>
  </w:style>
  <w:style w:type="character" w:styleId="a6">
    <w:name w:val="annotation reference"/>
    <w:uiPriority w:val="99"/>
    <w:rsid w:val="00B54DDC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B54DDC"/>
    <w:pPr>
      <w:spacing w:before="0" w:after="0" w:line="360" w:lineRule="auto"/>
      <w:ind w:right="567"/>
    </w:pPr>
    <w:rPr>
      <w:rFonts w:ascii="Times New Roman" w:hAnsi="Times New Roman"/>
      <w:sz w:val="24"/>
      <w:szCs w:val="20"/>
      <w:lang w:val="el-GR" w:eastAsia="el-GR"/>
    </w:rPr>
  </w:style>
  <w:style w:type="paragraph" w:styleId="a7">
    <w:name w:val="annotation text"/>
    <w:basedOn w:val="a"/>
    <w:link w:val="Char0"/>
    <w:uiPriority w:val="99"/>
    <w:rsid w:val="00B54DDC"/>
    <w:rPr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B54DDC"/>
    <w:rPr>
      <w:rFonts w:ascii="Verdana" w:hAnsi="Verdana"/>
      <w:lang w:val="en-US"/>
    </w:rPr>
  </w:style>
  <w:style w:type="paragraph" w:styleId="a8">
    <w:name w:val="Balloon Text"/>
    <w:basedOn w:val="a"/>
    <w:link w:val="Char1"/>
    <w:uiPriority w:val="99"/>
    <w:semiHidden/>
    <w:unhideWhenUsed/>
    <w:rsid w:val="00B54D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54DDC"/>
    <w:rPr>
      <w:rFonts w:ascii="Tahoma" w:hAnsi="Tahoma" w:cs="Tahoma"/>
      <w:sz w:val="16"/>
      <w:szCs w:val="16"/>
      <w:lang w:val="en-US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1372EA"/>
    <w:pPr>
      <w:spacing w:line="240" w:lineRule="auto"/>
    </w:pPr>
    <w:rPr>
      <w:b/>
      <w:bCs/>
    </w:rPr>
  </w:style>
  <w:style w:type="character" w:customStyle="1" w:styleId="Char2">
    <w:name w:val="Θέμα σχολίου Char"/>
    <w:basedOn w:val="Char0"/>
    <w:link w:val="a9"/>
    <w:uiPriority w:val="99"/>
    <w:semiHidden/>
    <w:rsid w:val="001372EA"/>
    <w:rPr>
      <w:rFonts w:ascii="Verdana" w:hAnsi="Verdana"/>
      <w:b/>
      <w:bCs/>
      <w:lang w:val="en-US"/>
    </w:rPr>
  </w:style>
  <w:style w:type="paragraph" w:styleId="aa">
    <w:name w:val="Revision"/>
    <w:hidden/>
    <w:uiPriority w:val="99"/>
    <w:semiHidden/>
    <w:rsid w:val="00A86F8C"/>
    <w:rPr>
      <w:rFonts w:ascii="Verdana" w:hAnsi="Verdana"/>
      <w:szCs w:val="24"/>
      <w:lang w:val="en-US"/>
    </w:rPr>
  </w:style>
  <w:style w:type="paragraph" w:styleId="ab">
    <w:name w:val="header"/>
    <w:basedOn w:val="a"/>
    <w:link w:val="Char3"/>
    <w:uiPriority w:val="99"/>
    <w:unhideWhenUsed/>
    <w:rsid w:val="004F63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F63A1"/>
    <w:rPr>
      <w:rFonts w:ascii="Verdana" w:hAnsi="Verdana"/>
      <w:szCs w:val="24"/>
      <w:lang w:val="en-US"/>
    </w:rPr>
  </w:style>
  <w:style w:type="paragraph" w:styleId="ac">
    <w:name w:val="footer"/>
    <w:basedOn w:val="a"/>
    <w:link w:val="Char4"/>
    <w:uiPriority w:val="99"/>
    <w:unhideWhenUsed/>
    <w:rsid w:val="004F63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F63A1"/>
    <w:rPr>
      <w:rFonts w:ascii="Verdana" w:hAnsi="Verdan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E1E7-4FE2-4F63-B6C8-EA99BFB9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dbrillaki</cp:lastModifiedBy>
  <cp:revision>10</cp:revision>
  <cp:lastPrinted>2017-07-24T08:36:00Z</cp:lastPrinted>
  <dcterms:created xsi:type="dcterms:W3CDTF">2017-12-22T18:01:00Z</dcterms:created>
  <dcterms:modified xsi:type="dcterms:W3CDTF">2018-01-30T16:16:00Z</dcterms:modified>
</cp:coreProperties>
</file>